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8215A" w14:textId="3715D1E8" w:rsidR="00BB73F5" w:rsidRPr="00BB73F5" w:rsidRDefault="00BB73F5" w:rsidP="00BB73F5">
      <w:pPr>
        <w:spacing w:line="192" w:lineRule="auto"/>
        <w:jc w:val="center"/>
        <w:rPr>
          <w:rFonts w:ascii="Calibri" w:eastAsiaTheme="majorEastAsia" w:hAnsi="Calibri" w:cs="Calibri"/>
          <w:spacing w:val="-10"/>
          <w:kern w:val="28"/>
          <w:sz w:val="52"/>
          <w:szCs w:val="52"/>
        </w:rPr>
      </w:pPr>
      <w:r w:rsidRPr="00BB73F5">
        <w:rPr>
          <w:rFonts w:ascii="Calibri" w:hAnsi="Calibri" w:cs="Calibri"/>
          <w:b/>
          <w:bCs/>
          <w:noProof/>
          <w:color w:val="000000" w:themeColor="text1"/>
          <w:sz w:val="20"/>
          <w:szCs w:val="20"/>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6432" behindDoc="0" locked="0" layoutInCell="1" allowOverlap="1" wp14:anchorId="09A45DA8" wp14:editId="28FB2C54">
                <wp:simplePos x="0" y="0"/>
                <wp:positionH relativeFrom="margin">
                  <wp:align>center</wp:align>
                </wp:positionH>
                <wp:positionV relativeFrom="paragraph">
                  <wp:posOffset>700558</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6"/>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AF0792" id="Rectangle 63" o:spid="_x0000_s1026" style="position:absolute;margin-left:0;margin-top:55.15pt;width:46.2pt;height:3.6pt;z-index:2516664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" fillcolor="#4ea72e [3209]" stroked="f" strokeweight="1pt">
                <v:shadow on="t" color="black" opacity="26214f" origin="-.5,-.5" offset=".74836mm,.74836mm"/>
                <w10:wrap anchorx="margin"/>
              </v:rect>
            </w:pict>
          </mc:Fallback>
        </mc:AlternateContent>
      </w:r>
      <w:r w:rsidRPr="00BB73F5">
        <w:rPr>
          <w:rFonts w:ascii="Calibri" w:hAnsi="Calibri" w:cs="Calibri"/>
          <w:b/>
          <w:bCs/>
          <w:i/>
          <w:iCs/>
          <w:noProof/>
          <w:color w:val="156082" w:themeColor="accent1"/>
          <w:lang w:val="en-GB"/>
          <w14:shadow w14:blurRad="50800" w14:dist="38100" w14:dir="2700000" w14:sx="100000" w14:sy="100000" w14:kx="0" w14:ky="0" w14:algn="tl">
            <w14:srgbClr w14:val="000000">
              <w14:alpha w14:val="60000"/>
            </w14:srgbClr>
          </w14:shadow>
        </w:rPr>
        <w:drawing>
          <wp:anchor distT="0" distB="0" distL="114300" distR="114300" simplePos="0" relativeHeight="251664384" behindDoc="1" locked="0" layoutInCell="1" allowOverlap="1" wp14:anchorId="74EE789A" wp14:editId="06D4932C">
            <wp:simplePos x="0" y="0"/>
            <wp:positionH relativeFrom="margin">
              <wp:align>center</wp:align>
            </wp:positionH>
            <wp:positionV relativeFrom="paragraph">
              <wp:posOffset>-889154</wp:posOffset>
            </wp:positionV>
            <wp:extent cx="7660972" cy="1815152"/>
            <wp:effectExtent l="0" t="0" r="0" b="0"/>
            <wp:wrapNone/>
            <wp:docPr id="207873168"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73F5">
        <w:rPr>
          <w:rFonts w:ascii="Calibri" w:hAnsi="Calibri" w:cs="Calibri"/>
          <w:b/>
          <w:bCs/>
          <w:color w:val="FFFFFF" w:themeColor="background1"/>
          <w:sz w:val="52"/>
          <w:szCs w:val="52"/>
          <w14:shadow w14:blurRad="50800" w14:dist="38100" w14:dir="2700000" w14:sx="100000" w14:sy="100000" w14:kx="0" w14:ky="0" w14:algn="tl">
            <w14:srgbClr w14:val="000000">
              <w14:alpha w14:val="60000"/>
            </w14:srgbClr>
          </w14:shadow>
        </w:rPr>
        <w:t>EU CHARTER OF FUNDAMENTAL RIGHTS : CASE LAB</w:t>
      </w:r>
    </w:p>
    <w:p w14:paraId="0D3149F2" w14:textId="77777777" w:rsidR="00F3253D" w:rsidRPr="00817206" w:rsidRDefault="00F3253D" w:rsidP="00BB73F5">
      <w:pPr>
        <w:spacing w:line="276" w:lineRule="auto"/>
        <w:rPr>
          <w:rFonts w:ascii="Calibri" w:hAnsi="Calibri" w:cs="Calibri"/>
          <w:b/>
          <w:bCs/>
          <w:sz w:val="24"/>
          <w:szCs w:val="24"/>
          <w:lang w:val="en-GB"/>
        </w:rPr>
      </w:pPr>
    </w:p>
    <w:p w14:paraId="3DCF5B5C" w14:textId="5CF803F2" w:rsidR="00A02388" w:rsidRDefault="00EB1C37" w:rsidP="00EB1C37">
      <w:pPr>
        <w:spacing w:line="276" w:lineRule="auto"/>
        <w:jc w:val="center"/>
        <w:rPr>
          <w:rFonts w:ascii="Calibri" w:hAnsi="Calibri" w:cs="Calibri"/>
          <w:b/>
          <w:bCs/>
          <w:i/>
          <w:iCs/>
          <w:color w:val="156082" w:themeColor="accent1"/>
          <w:sz w:val="24"/>
          <w:szCs w:val="24"/>
          <w:lang w:val="en-GB"/>
        </w:rPr>
      </w:pPr>
      <w:r w:rsidRPr="00993FE4">
        <w:rPr>
          <w:rFonts w:ascii="Calibri" w:hAnsi="Calibri" w:cs="Calibri"/>
          <w:b/>
          <w:bCs/>
          <w:i/>
          <w:iCs/>
          <w:noProof/>
          <w:color w:val="156082" w:themeColor="accent1"/>
          <w:sz w:val="24"/>
          <w:szCs w:val="24"/>
          <w:lang w:val="en-IE" w:eastAsia="en-IE"/>
        </w:rPr>
        <mc:AlternateContent>
          <mc:Choice Requires="wps">
            <w:drawing>
              <wp:anchor distT="45720" distB="45720" distL="114300" distR="114300" simplePos="0" relativeHeight="251659264" behindDoc="0" locked="0" layoutInCell="1" allowOverlap="1" wp14:anchorId="210AA737" wp14:editId="012E097F">
                <wp:simplePos x="0" y="0"/>
                <wp:positionH relativeFrom="margin">
                  <wp:align>right</wp:align>
                </wp:positionH>
                <wp:positionV relativeFrom="paragraph">
                  <wp:posOffset>688340</wp:posOffset>
                </wp:positionV>
                <wp:extent cx="5743575" cy="260032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2600325"/>
                        </a:xfrm>
                        <a:prstGeom prst="roundRect">
                          <a:avLst/>
                        </a:prstGeom>
                        <a:solidFill>
                          <a:schemeClr val="tx2">
                            <a:lumMod val="10000"/>
                            <a:lumOff val="90000"/>
                          </a:schemeClr>
                        </a:solidFill>
                        <a:ln w="9525">
                          <a:solidFill>
                            <a:schemeClr val="accent1">
                              <a:lumMod val="20000"/>
                              <a:lumOff val="80000"/>
                            </a:schemeClr>
                          </a:solidFill>
                          <a:miter lim="800000"/>
                          <a:headEnd/>
                          <a:tailEnd/>
                        </a:ln>
                      </wps:spPr>
                      <wps:txbx>
                        <w:txbxContent>
                          <w:p w14:paraId="64C4DECC" w14:textId="25A3C9CF" w:rsidR="00817206" w:rsidRDefault="00EB1C37" w:rsidP="00817206">
                            <w:pPr>
                              <w:rPr>
                                <w:rFonts w:ascii="Calibri" w:hAnsi="Calibri" w:cs="Calibri"/>
                                <w:sz w:val="24"/>
                                <w:szCs w:val="24"/>
                                <w:lang w:val="en-GB"/>
                              </w:rPr>
                            </w:pPr>
                            <w:r>
                              <w:rPr>
                                <w:rFonts w:ascii="Calibri" w:hAnsi="Calibri" w:cs="Calibri"/>
                                <w:noProof/>
                                <w:sz w:val="24"/>
                                <w:szCs w:val="24"/>
                                <w:lang w:val="en-IE" w:eastAsia="en-IE"/>
                              </w:rPr>
                              <w:drawing>
                                <wp:inline distT="0" distB="0" distL="0" distR="0" wp14:anchorId="1781C937" wp14:editId="6911139A">
                                  <wp:extent cx="371475" cy="371475"/>
                                  <wp:effectExtent l="0" t="0" r="0" b="9525"/>
                                  <wp:docPr id="451636227"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2">
                                            <a:extLst>
                                              <a:ext uri="{96DAC541-7B7A-43D3-8B79-37D633B846F1}">
                                                <asvg:svgBlip xmlns:asvg="http://schemas.microsoft.com/office/drawing/2016/SVG/main" r:embed="rId13"/>
                                              </a:ext>
                                            </a:extLst>
                                          </a:blip>
                                          <a:stretch>
                                            <a:fillRect/>
                                          </a:stretch>
                                        </pic:blipFill>
                                        <pic:spPr>
                                          <a:xfrm>
                                            <a:off x="0" y="0"/>
                                            <a:ext cx="371475" cy="371475"/>
                                          </a:xfrm>
                                          <a:prstGeom prst="rect">
                                            <a:avLst/>
                                          </a:prstGeom>
                                        </pic:spPr>
                                      </pic:pic>
                                    </a:graphicData>
                                  </a:graphic>
                                </wp:inline>
                              </w:drawing>
                            </w:r>
                            <w:r w:rsidR="00817206" w:rsidRPr="00993FE4">
                              <w:rPr>
                                <w:rFonts w:ascii="Calibri" w:hAnsi="Calibri" w:cs="Calibri"/>
                                <w:sz w:val="24"/>
                                <w:szCs w:val="24"/>
                                <w:lang w:val="en-GB"/>
                              </w:rPr>
                              <w:t>The following articles from the E</w:t>
                            </w:r>
                            <w:r w:rsidR="00817206">
                              <w:rPr>
                                <w:rFonts w:ascii="Calibri" w:hAnsi="Calibri" w:cs="Calibri"/>
                                <w:sz w:val="24"/>
                                <w:szCs w:val="24"/>
                                <w:lang w:val="en-GB"/>
                              </w:rPr>
                              <w:t xml:space="preserve">ChFR are relevant for resolving this case: </w:t>
                            </w:r>
                          </w:p>
                          <w:p w14:paraId="6FA43071" w14:textId="3BC548EE" w:rsidR="00817206" w:rsidRPr="00993FE4" w:rsidRDefault="00817206" w:rsidP="00817206">
                            <w:pPr>
                              <w:numPr>
                                <w:ilvl w:val="0"/>
                                <w:numId w:val="5"/>
                              </w:numPr>
                              <w:rPr>
                                <w:lang w:val="en-GB"/>
                              </w:rPr>
                            </w:pPr>
                            <w:r w:rsidRPr="00993FE4">
                              <w:rPr>
                                <w:b/>
                                <w:bCs/>
                                <w:lang w:val="en-GB"/>
                              </w:rPr>
                              <w:t xml:space="preserve">Article </w:t>
                            </w:r>
                            <w:r>
                              <w:rPr>
                                <w:b/>
                                <w:bCs/>
                                <w:lang w:val="en-GB"/>
                              </w:rPr>
                              <w:t>1</w:t>
                            </w:r>
                            <w:r w:rsidRPr="00993FE4">
                              <w:rPr>
                                <w:lang w:val="en-GB"/>
                              </w:rPr>
                              <w:t xml:space="preserve">: </w:t>
                            </w:r>
                            <w:r>
                              <w:rPr>
                                <w:lang w:val="en-GB"/>
                              </w:rPr>
                              <w:t>Right to human dignity</w:t>
                            </w:r>
                          </w:p>
                          <w:p w14:paraId="08E35451" w14:textId="02B18775" w:rsidR="00817206" w:rsidRPr="00993FE4" w:rsidRDefault="00817206" w:rsidP="00817206">
                            <w:pPr>
                              <w:numPr>
                                <w:ilvl w:val="0"/>
                                <w:numId w:val="5"/>
                              </w:numPr>
                              <w:rPr>
                                <w:lang w:val="en-GB"/>
                              </w:rPr>
                            </w:pPr>
                            <w:r w:rsidRPr="00993FE4">
                              <w:rPr>
                                <w:b/>
                                <w:bCs/>
                                <w:lang w:val="en-GB"/>
                              </w:rPr>
                              <w:t xml:space="preserve">Article </w:t>
                            </w:r>
                            <w:r>
                              <w:rPr>
                                <w:b/>
                                <w:bCs/>
                                <w:lang w:val="en-GB"/>
                              </w:rPr>
                              <w:t>10</w:t>
                            </w:r>
                            <w:r w:rsidRPr="00993FE4">
                              <w:rPr>
                                <w:lang w:val="en-GB"/>
                              </w:rPr>
                              <w:t xml:space="preserve">: </w:t>
                            </w:r>
                            <w:r>
                              <w:rPr>
                                <w:lang w:val="en-GB"/>
                              </w:rPr>
                              <w:t xml:space="preserve">Freedom of thought, conscience and religion </w:t>
                            </w:r>
                          </w:p>
                          <w:p w14:paraId="1426653F" w14:textId="266F775A" w:rsidR="00817206" w:rsidRDefault="00817206" w:rsidP="00817206">
                            <w:pPr>
                              <w:numPr>
                                <w:ilvl w:val="0"/>
                                <w:numId w:val="5"/>
                              </w:numPr>
                              <w:rPr>
                                <w:lang w:val="en-GB"/>
                              </w:rPr>
                            </w:pPr>
                            <w:r w:rsidRPr="00993FE4">
                              <w:rPr>
                                <w:b/>
                                <w:bCs/>
                                <w:lang w:val="en-GB"/>
                              </w:rPr>
                              <w:t xml:space="preserve">Article </w:t>
                            </w:r>
                            <w:r>
                              <w:rPr>
                                <w:b/>
                                <w:bCs/>
                                <w:lang w:val="en-GB"/>
                              </w:rPr>
                              <w:t xml:space="preserve">21: </w:t>
                            </w:r>
                            <w:r>
                              <w:rPr>
                                <w:lang w:val="en-GB"/>
                              </w:rPr>
                              <w:t xml:space="preserve">Right to non-discrimination </w:t>
                            </w:r>
                          </w:p>
                          <w:p w14:paraId="185585D0" w14:textId="7619777A" w:rsidR="00817206" w:rsidRDefault="00817206" w:rsidP="00817206">
                            <w:pPr>
                              <w:numPr>
                                <w:ilvl w:val="0"/>
                                <w:numId w:val="5"/>
                              </w:numPr>
                              <w:rPr>
                                <w:lang w:val="en-GB"/>
                              </w:rPr>
                            </w:pPr>
                            <w:r>
                              <w:rPr>
                                <w:b/>
                                <w:bCs/>
                                <w:lang w:val="en-GB"/>
                              </w:rPr>
                              <w:t>Article 30:</w:t>
                            </w:r>
                            <w:r>
                              <w:rPr>
                                <w:lang w:val="en-GB"/>
                              </w:rPr>
                              <w:t xml:space="preserve"> Right to protection in the event of unjustified dismissal </w:t>
                            </w:r>
                          </w:p>
                          <w:p w14:paraId="65CEAE0D" w14:textId="0FF227EC" w:rsidR="00817206" w:rsidRDefault="00817206" w:rsidP="00817206">
                            <w:pPr>
                              <w:numPr>
                                <w:ilvl w:val="0"/>
                                <w:numId w:val="5"/>
                              </w:numPr>
                              <w:rPr>
                                <w:lang w:val="en-GB"/>
                              </w:rPr>
                            </w:pPr>
                            <w:r>
                              <w:rPr>
                                <w:b/>
                                <w:bCs/>
                                <w:lang w:val="en-GB"/>
                              </w:rPr>
                              <w:t>Article 31:</w:t>
                            </w:r>
                            <w:r>
                              <w:rPr>
                                <w:lang w:val="en-GB"/>
                              </w:rPr>
                              <w:t xml:space="preserve"> Right to fair and just working conditions </w:t>
                            </w:r>
                          </w:p>
                          <w:p w14:paraId="0189E5FA" w14:textId="3A8C8446" w:rsidR="00817206" w:rsidRDefault="00817206" w:rsidP="00817206">
                            <w:pPr>
                              <w:numPr>
                                <w:ilvl w:val="0"/>
                                <w:numId w:val="5"/>
                              </w:numPr>
                              <w:rPr>
                                <w:lang w:val="en-GB"/>
                              </w:rPr>
                            </w:pPr>
                            <w:r>
                              <w:rPr>
                                <w:b/>
                                <w:bCs/>
                                <w:lang w:val="en-GB"/>
                              </w:rPr>
                              <w:t>Article 34:</w:t>
                            </w:r>
                            <w:r>
                              <w:rPr>
                                <w:lang w:val="en-GB"/>
                              </w:rPr>
                              <w:t xml:space="preserve"> Right to social security and social assistance </w:t>
                            </w:r>
                          </w:p>
                          <w:p w14:paraId="180D4CBA" w14:textId="08B0434B" w:rsidR="00817206" w:rsidRPr="00993FE4" w:rsidRDefault="00817206" w:rsidP="00817206">
                            <w:pPr>
                              <w:numPr>
                                <w:ilvl w:val="0"/>
                                <w:numId w:val="5"/>
                              </w:numPr>
                              <w:rPr>
                                <w:lang w:val="en-GB"/>
                              </w:rPr>
                            </w:pPr>
                            <w:r>
                              <w:rPr>
                                <w:b/>
                                <w:bCs/>
                                <w:lang w:val="en-GB"/>
                              </w:rPr>
                              <w:t>Article 51:</w:t>
                            </w:r>
                            <w:r>
                              <w:rPr>
                                <w:lang w:val="en-GB"/>
                              </w:rPr>
                              <w:t xml:space="preserve"> Scope of application of the Charter </w:t>
                            </w:r>
                          </w:p>
                          <w:p w14:paraId="401622BE" w14:textId="77777777" w:rsidR="00817206" w:rsidRPr="00993FE4" w:rsidRDefault="00817206" w:rsidP="00817206">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10AA737" id="Zone de texte 2" o:spid="_x0000_s1026" style="position:absolute;left:0;text-align:left;margin-left:401.05pt;margin-top:54.2pt;width:452.25pt;height:204.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" fillcolor="#dceaf7 [351]" strokecolor="#c1e4f5 [660]">
                <v:stroke joinstyle="miter"/>
                <v:textbox>
                  <w:txbxContent>
                    <w:p w14:paraId="64C4DECC" w14:textId="25A3C9CF" w:rsidR="00817206" w:rsidRDefault="00EB1C37" w:rsidP="00817206">
                      <w:pPr>
                        <w:rPr>
                          <w:rFonts w:ascii="Calibri" w:hAnsi="Calibri" w:cs="Calibri"/>
                          <w:sz w:val="24"/>
                          <w:szCs w:val="24"/>
                          <w:lang w:val="en-GB"/>
                        </w:rPr>
                      </w:pPr>
                      <w:r>
                        <w:rPr>
                          <w:rFonts w:ascii="Calibri" w:hAnsi="Calibri" w:cs="Calibri"/>
                          <w:noProof/>
                          <w:sz w:val="24"/>
                          <w:szCs w:val="24"/>
                          <w:lang w:val="en-IE" w:eastAsia="en-IE"/>
                        </w:rPr>
                        <w:drawing>
                          <wp:inline distT="0" distB="0" distL="0" distR="0" wp14:anchorId="1781C937" wp14:editId="6911139A">
                            <wp:extent cx="371475" cy="371475"/>
                            <wp:effectExtent l="0" t="0" r="0" b="9525"/>
                            <wp:docPr id="451636227"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4">
                                      <a:extLst>
                                        <a:ext uri="{96DAC541-7B7A-43D3-8B79-37D633B846F1}">
                                          <asvg:svgBlip xmlns:asvg="http://schemas.microsoft.com/office/drawing/2016/SVG/main" r:embed="rId15"/>
                                        </a:ext>
                                      </a:extLst>
                                    </a:blip>
                                    <a:stretch>
                                      <a:fillRect/>
                                    </a:stretch>
                                  </pic:blipFill>
                                  <pic:spPr>
                                    <a:xfrm>
                                      <a:off x="0" y="0"/>
                                      <a:ext cx="371475" cy="371475"/>
                                    </a:xfrm>
                                    <a:prstGeom prst="rect">
                                      <a:avLst/>
                                    </a:prstGeom>
                                  </pic:spPr>
                                </pic:pic>
                              </a:graphicData>
                            </a:graphic>
                          </wp:inline>
                        </w:drawing>
                      </w:r>
                      <w:r w:rsidR="00817206" w:rsidRPr="00993FE4">
                        <w:rPr>
                          <w:rFonts w:ascii="Calibri" w:hAnsi="Calibri" w:cs="Calibri"/>
                          <w:sz w:val="24"/>
                          <w:szCs w:val="24"/>
                          <w:lang w:val="en-GB"/>
                        </w:rPr>
                        <w:t>The following articles from the E</w:t>
                      </w:r>
                      <w:r w:rsidR="00817206">
                        <w:rPr>
                          <w:rFonts w:ascii="Calibri" w:hAnsi="Calibri" w:cs="Calibri"/>
                          <w:sz w:val="24"/>
                          <w:szCs w:val="24"/>
                          <w:lang w:val="en-GB"/>
                        </w:rPr>
                        <w:t xml:space="preserve">ChFR are relevant for resolving this case: </w:t>
                      </w:r>
                    </w:p>
                    <w:p w14:paraId="6FA43071" w14:textId="3BC548EE" w:rsidR="00817206" w:rsidRPr="00993FE4" w:rsidRDefault="00817206" w:rsidP="00817206">
                      <w:pPr>
                        <w:numPr>
                          <w:ilvl w:val="0"/>
                          <w:numId w:val="5"/>
                        </w:numPr>
                        <w:rPr>
                          <w:lang w:val="en-GB"/>
                        </w:rPr>
                      </w:pPr>
                      <w:r w:rsidRPr="00993FE4">
                        <w:rPr>
                          <w:b/>
                          <w:bCs/>
                          <w:lang w:val="en-GB"/>
                        </w:rPr>
                        <w:t xml:space="preserve">Article </w:t>
                      </w:r>
                      <w:r>
                        <w:rPr>
                          <w:b/>
                          <w:bCs/>
                          <w:lang w:val="en-GB"/>
                        </w:rPr>
                        <w:t>1</w:t>
                      </w:r>
                      <w:r w:rsidRPr="00993FE4">
                        <w:rPr>
                          <w:lang w:val="en-GB"/>
                        </w:rPr>
                        <w:t xml:space="preserve">: </w:t>
                      </w:r>
                      <w:r>
                        <w:rPr>
                          <w:lang w:val="en-GB"/>
                        </w:rPr>
                        <w:t>Right to human dignity</w:t>
                      </w:r>
                    </w:p>
                    <w:p w14:paraId="08E35451" w14:textId="02B18775" w:rsidR="00817206" w:rsidRPr="00993FE4" w:rsidRDefault="00817206" w:rsidP="00817206">
                      <w:pPr>
                        <w:numPr>
                          <w:ilvl w:val="0"/>
                          <w:numId w:val="5"/>
                        </w:numPr>
                        <w:rPr>
                          <w:lang w:val="en-GB"/>
                        </w:rPr>
                      </w:pPr>
                      <w:r w:rsidRPr="00993FE4">
                        <w:rPr>
                          <w:b/>
                          <w:bCs/>
                          <w:lang w:val="en-GB"/>
                        </w:rPr>
                        <w:t xml:space="preserve">Article </w:t>
                      </w:r>
                      <w:r>
                        <w:rPr>
                          <w:b/>
                          <w:bCs/>
                          <w:lang w:val="en-GB"/>
                        </w:rPr>
                        <w:t>10</w:t>
                      </w:r>
                      <w:r w:rsidRPr="00993FE4">
                        <w:rPr>
                          <w:lang w:val="en-GB"/>
                        </w:rPr>
                        <w:t xml:space="preserve">: </w:t>
                      </w:r>
                      <w:r>
                        <w:rPr>
                          <w:lang w:val="en-GB"/>
                        </w:rPr>
                        <w:t xml:space="preserve">Freedom of thought, conscience and religion </w:t>
                      </w:r>
                    </w:p>
                    <w:p w14:paraId="1426653F" w14:textId="266F775A" w:rsidR="00817206" w:rsidRDefault="00817206" w:rsidP="00817206">
                      <w:pPr>
                        <w:numPr>
                          <w:ilvl w:val="0"/>
                          <w:numId w:val="5"/>
                        </w:numPr>
                        <w:rPr>
                          <w:lang w:val="en-GB"/>
                        </w:rPr>
                      </w:pPr>
                      <w:r w:rsidRPr="00993FE4">
                        <w:rPr>
                          <w:b/>
                          <w:bCs/>
                          <w:lang w:val="en-GB"/>
                        </w:rPr>
                        <w:t xml:space="preserve">Article </w:t>
                      </w:r>
                      <w:r>
                        <w:rPr>
                          <w:b/>
                          <w:bCs/>
                          <w:lang w:val="en-GB"/>
                        </w:rPr>
                        <w:t xml:space="preserve">21: </w:t>
                      </w:r>
                      <w:r>
                        <w:rPr>
                          <w:lang w:val="en-GB"/>
                        </w:rPr>
                        <w:t xml:space="preserve">Right to non-discrimination </w:t>
                      </w:r>
                    </w:p>
                    <w:p w14:paraId="185585D0" w14:textId="7619777A" w:rsidR="00817206" w:rsidRDefault="00817206" w:rsidP="00817206">
                      <w:pPr>
                        <w:numPr>
                          <w:ilvl w:val="0"/>
                          <w:numId w:val="5"/>
                        </w:numPr>
                        <w:rPr>
                          <w:lang w:val="en-GB"/>
                        </w:rPr>
                      </w:pPr>
                      <w:r>
                        <w:rPr>
                          <w:b/>
                          <w:bCs/>
                          <w:lang w:val="en-GB"/>
                        </w:rPr>
                        <w:t>Article 30:</w:t>
                      </w:r>
                      <w:r>
                        <w:rPr>
                          <w:lang w:val="en-GB"/>
                        </w:rPr>
                        <w:t xml:space="preserve"> Right to protection in the event of unjustified dismissal </w:t>
                      </w:r>
                    </w:p>
                    <w:p w14:paraId="65CEAE0D" w14:textId="0FF227EC" w:rsidR="00817206" w:rsidRDefault="00817206" w:rsidP="00817206">
                      <w:pPr>
                        <w:numPr>
                          <w:ilvl w:val="0"/>
                          <w:numId w:val="5"/>
                        </w:numPr>
                        <w:rPr>
                          <w:lang w:val="en-GB"/>
                        </w:rPr>
                      </w:pPr>
                      <w:r>
                        <w:rPr>
                          <w:b/>
                          <w:bCs/>
                          <w:lang w:val="en-GB"/>
                        </w:rPr>
                        <w:t>Article 31:</w:t>
                      </w:r>
                      <w:r>
                        <w:rPr>
                          <w:lang w:val="en-GB"/>
                        </w:rPr>
                        <w:t xml:space="preserve"> Right to fair and just working conditions </w:t>
                      </w:r>
                    </w:p>
                    <w:p w14:paraId="0189E5FA" w14:textId="3A8C8446" w:rsidR="00817206" w:rsidRDefault="00817206" w:rsidP="00817206">
                      <w:pPr>
                        <w:numPr>
                          <w:ilvl w:val="0"/>
                          <w:numId w:val="5"/>
                        </w:numPr>
                        <w:rPr>
                          <w:lang w:val="en-GB"/>
                        </w:rPr>
                      </w:pPr>
                      <w:r>
                        <w:rPr>
                          <w:b/>
                          <w:bCs/>
                          <w:lang w:val="en-GB"/>
                        </w:rPr>
                        <w:t>Article 34:</w:t>
                      </w:r>
                      <w:r>
                        <w:rPr>
                          <w:lang w:val="en-GB"/>
                        </w:rPr>
                        <w:t xml:space="preserve"> Right to social security and social assistance </w:t>
                      </w:r>
                    </w:p>
                    <w:p w14:paraId="180D4CBA" w14:textId="08B0434B" w:rsidR="00817206" w:rsidRPr="00993FE4" w:rsidRDefault="00817206" w:rsidP="00817206">
                      <w:pPr>
                        <w:numPr>
                          <w:ilvl w:val="0"/>
                          <w:numId w:val="5"/>
                        </w:numPr>
                        <w:rPr>
                          <w:lang w:val="en-GB"/>
                        </w:rPr>
                      </w:pPr>
                      <w:r>
                        <w:rPr>
                          <w:b/>
                          <w:bCs/>
                          <w:lang w:val="en-GB"/>
                        </w:rPr>
                        <w:t>Article 51:</w:t>
                      </w:r>
                      <w:r>
                        <w:rPr>
                          <w:lang w:val="en-GB"/>
                        </w:rPr>
                        <w:t xml:space="preserve"> Scope of application of the Charter </w:t>
                      </w:r>
                    </w:p>
                    <w:p w14:paraId="401622BE" w14:textId="77777777" w:rsidR="00817206" w:rsidRPr="00993FE4" w:rsidRDefault="00817206" w:rsidP="00817206">
                      <w:pPr>
                        <w:rPr>
                          <w:lang w:val="en-GB"/>
                        </w:rPr>
                      </w:pPr>
                    </w:p>
                  </w:txbxContent>
                </v:textbox>
                <w10:wrap type="square" anchorx="margin"/>
              </v:roundrect>
            </w:pict>
          </mc:Fallback>
        </mc:AlternateContent>
      </w:r>
      <w:r w:rsidR="00F3253D" w:rsidRPr="00817206">
        <w:rPr>
          <w:rFonts w:ascii="Calibri" w:hAnsi="Calibri" w:cs="Calibri"/>
          <w:b/>
          <w:bCs/>
          <w:color w:val="156082" w:themeColor="accent1"/>
          <w:sz w:val="28"/>
          <w:szCs w:val="28"/>
          <w:lang w:val="en-GB"/>
        </w:rPr>
        <w:t>CASE 2</w:t>
      </w:r>
      <w:r>
        <w:rPr>
          <w:rFonts w:ascii="Calibri" w:hAnsi="Calibri" w:cs="Calibri"/>
          <w:b/>
          <w:bCs/>
          <w:color w:val="156082" w:themeColor="accent1"/>
          <w:sz w:val="28"/>
          <w:szCs w:val="28"/>
          <w:lang w:val="en-GB"/>
        </w:rPr>
        <w:t xml:space="preserve">: </w:t>
      </w:r>
      <w:r w:rsidR="00A02388" w:rsidRPr="00817206">
        <w:rPr>
          <w:rFonts w:ascii="Calibri" w:hAnsi="Calibri" w:cs="Calibri"/>
          <w:b/>
          <w:bCs/>
          <w:i/>
          <w:iCs/>
          <w:color w:val="156082" w:themeColor="accent1"/>
          <w:sz w:val="24"/>
          <w:szCs w:val="24"/>
          <w:lang w:val="en-GB"/>
        </w:rPr>
        <w:t>PIERO LITEL CASE</w:t>
      </w:r>
      <w:r w:rsidR="009900C0">
        <w:rPr>
          <w:rFonts w:ascii="Calibri" w:hAnsi="Calibri" w:cs="Calibri"/>
          <w:b/>
          <w:bCs/>
          <w:i/>
          <w:iCs/>
          <w:color w:val="156082" w:themeColor="accent1"/>
          <w:sz w:val="24"/>
          <w:szCs w:val="24"/>
          <w:lang w:val="en-GB"/>
        </w:rPr>
        <w:pict w14:anchorId="5691276E">
          <v:rect id="_x0000_i1025" style="width:422.3pt;height:1pt" o:hrpct="931" o:hralign="center" o:hrstd="t" o:hrnoshade="t" o:hr="t" fillcolor="#002060" stroked="f"/>
        </w:pict>
      </w:r>
    </w:p>
    <w:p w14:paraId="0B5FEF9F" w14:textId="77777777" w:rsidR="00EB1C37" w:rsidRDefault="00EB1C37" w:rsidP="00A02388">
      <w:pPr>
        <w:spacing w:line="276" w:lineRule="auto"/>
        <w:jc w:val="both"/>
        <w:rPr>
          <w:rFonts w:ascii="Calibri" w:hAnsi="Calibri" w:cs="Calibri"/>
          <w:b/>
          <w:bCs/>
          <w:i/>
          <w:iCs/>
          <w:color w:val="156082" w:themeColor="accent1"/>
          <w:sz w:val="24"/>
          <w:szCs w:val="24"/>
          <w:lang w:val="en-GB"/>
        </w:rPr>
      </w:pPr>
    </w:p>
    <w:p w14:paraId="26567C5B" w14:textId="1631B0FF" w:rsidR="00BF000D"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P</w:t>
      </w:r>
      <w:r w:rsidR="0007507C" w:rsidRPr="00EB1C37">
        <w:rPr>
          <w:rFonts w:ascii="Calibri Light" w:hAnsi="Calibri Light" w:cs="Calibri Light"/>
          <w:sz w:val="24"/>
          <w:szCs w:val="24"/>
          <w:lang w:val="en-GB"/>
        </w:rPr>
        <w:t>iero</w:t>
      </w:r>
      <w:r w:rsidRPr="00EB1C37">
        <w:rPr>
          <w:rFonts w:ascii="Calibri Light" w:hAnsi="Calibri Light" w:cs="Calibri Light"/>
          <w:sz w:val="24"/>
          <w:szCs w:val="24"/>
          <w:lang w:val="en-GB"/>
        </w:rPr>
        <w:t xml:space="preserve"> </w:t>
      </w:r>
      <w:r w:rsidR="0007507C" w:rsidRPr="00EB1C37">
        <w:rPr>
          <w:rFonts w:ascii="Calibri Light" w:hAnsi="Calibri Light" w:cs="Calibri Light"/>
          <w:sz w:val="24"/>
          <w:szCs w:val="24"/>
          <w:lang w:val="en-GB"/>
        </w:rPr>
        <w:t>Litel</w:t>
      </w:r>
      <w:r w:rsidRPr="00EB1C37">
        <w:rPr>
          <w:rFonts w:ascii="Calibri Light" w:hAnsi="Calibri Light" w:cs="Calibri Light"/>
          <w:sz w:val="24"/>
          <w:szCs w:val="24"/>
          <w:lang w:val="en-GB"/>
        </w:rPr>
        <w:t xml:space="preserve"> is a European Union </w:t>
      </w:r>
      <w:r w:rsidR="0007507C" w:rsidRPr="00EB1C37">
        <w:rPr>
          <w:rFonts w:ascii="Calibri Light" w:hAnsi="Calibri Light" w:cs="Calibri Light"/>
          <w:sz w:val="24"/>
          <w:szCs w:val="24"/>
          <w:lang w:val="en-GB"/>
        </w:rPr>
        <w:t>citizen</w:t>
      </w:r>
      <w:r w:rsidRPr="00EB1C37">
        <w:rPr>
          <w:rFonts w:ascii="Calibri Light" w:hAnsi="Calibri Light" w:cs="Calibri Light"/>
          <w:sz w:val="24"/>
          <w:szCs w:val="24"/>
          <w:lang w:val="en-GB"/>
        </w:rPr>
        <w:t>, born in Italy in 1950. He lives in Rome, and as a pensioner</w:t>
      </w:r>
      <w:r w:rsidR="00817206" w:rsidRPr="00EB1C37">
        <w:rPr>
          <w:rFonts w:ascii="Calibri Light" w:hAnsi="Calibri Light" w:cs="Calibri Light"/>
          <w:sz w:val="24"/>
          <w:szCs w:val="24"/>
          <w:lang w:val="en-GB"/>
        </w:rPr>
        <w:t xml:space="preserve">, </w:t>
      </w:r>
      <w:r w:rsidRPr="00EB1C37">
        <w:rPr>
          <w:rFonts w:ascii="Calibri Light" w:hAnsi="Calibri Light" w:cs="Calibri Light"/>
          <w:sz w:val="24"/>
          <w:szCs w:val="24"/>
          <w:lang w:val="en-GB"/>
        </w:rPr>
        <w:t xml:space="preserve">receives a small monthly pension of 1,500 euros. </w:t>
      </w:r>
    </w:p>
    <w:p w14:paraId="5EED6A40" w14:textId="344DEE40" w:rsidR="00BF000D"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He has twin daughters</w:t>
      </w:r>
      <w:r w:rsidR="00817206" w:rsidRPr="00EB1C37">
        <w:rPr>
          <w:rFonts w:ascii="Calibri Light" w:hAnsi="Calibri Light" w:cs="Calibri Light"/>
          <w:sz w:val="24"/>
          <w:szCs w:val="24"/>
          <w:lang w:val="en-GB"/>
        </w:rPr>
        <w:t xml:space="preserve">, Maria and Lucie, who were </w:t>
      </w:r>
      <w:r w:rsidRPr="00EB1C37">
        <w:rPr>
          <w:rFonts w:ascii="Calibri Light" w:hAnsi="Calibri Light" w:cs="Calibri Light"/>
          <w:sz w:val="24"/>
          <w:szCs w:val="24"/>
          <w:lang w:val="en-GB"/>
        </w:rPr>
        <w:t xml:space="preserve">born in 1995 </w:t>
      </w:r>
      <w:r w:rsidR="00817206" w:rsidRPr="00EB1C37">
        <w:rPr>
          <w:rFonts w:ascii="Calibri Light" w:hAnsi="Calibri Light" w:cs="Calibri Light"/>
          <w:sz w:val="24"/>
          <w:szCs w:val="24"/>
          <w:lang w:val="en-GB"/>
        </w:rPr>
        <w:t xml:space="preserve">and </w:t>
      </w:r>
      <w:r w:rsidRPr="00EB1C37">
        <w:rPr>
          <w:rFonts w:ascii="Calibri Light" w:hAnsi="Calibri Light" w:cs="Calibri Light"/>
          <w:sz w:val="24"/>
          <w:szCs w:val="24"/>
          <w:lang w:val="en-GB"/>
        </w:rPr>
        <w:t>live in Ireland</w:t>
      </w:r>
      <w:r w:rsidR="00817206" w:rsidRPr="00EB1C37">
        <w:rPr>
          <w:rFonts w:ascii="Calibri Light" w:hAnsi="Calibri Light" w:cs="Calibri Light"/>
          <w:sz w:val="24"/>
          <w:szCs w:val="24"/>
          <w:lang w:val="en-GB"/>
        </w:rPr>
        <w:t xml:space="preserve">. Both </w:t>
      </w:r>
      <w:r w:rsidR="00174CFC" w:rsidRPr="00EB1C37">
        <w:rPr>
          <w:rFonts w:ascii="Calibri Light" w:hAnsi="Calibri Light" w:cs="Calibri Light"/>
          <w:sz w:val="24"/>
          <w:szCs w:val="24"/>
          <w:lang w:val="en-GB"/>
        </w:rPr>
        <w:t>are engineers</w:t>
      </w:r>
      <w:r w:rsidR="00817206" w:rsidRPr="00EB1C37">
        <w:rPr>
          <w:rFonts w:ascii="Calibri Light" w:hAnsi="Calibri Light" w:cs="Calibri Light"/>
          <w:sz w:val="24"/>
          <w:szCs w:val="24"/>
          <w:lang w:val="en-GB"/>
        </w:rPr>
        <w:t xml:space="preserve"> and </w:t>
      </w:r>
      <w:r w:rsidRPr="00EB1C37">
        <w:rPr>
          <w:rFonts w:ascii="Calibri Light" w:hAnsi="Calibri Light" w:cs="Calibri Light"/>
          <w:sz w:val="24"/>
          <w:szCs w:val="24"/>
          <w:lang w:val="en-GB"/>
        </w:rPr>
        <w:t xml:space="preserve">AI specialists </w:t>
      </w:r>
      <w:r w:rsidR="00817206" w:rsidRPr="00EB1C37">
        <w:rPr>
          <w:rFonts w:ascii="Calibri Light" w:hAnsi="Calibri Light" w:cs="Calibri Light"/>
          <w:sz w:val="24"/>
          <w:szCs w:val="24"/>
          <w:lang w:val="en-GB"/>
        </w:rPr>
        <w:t xml:space="preserve">employed by </w:t>
      </w:r>
      <w:r w:rsidRPr="00EB1C37">
        <w:rPr>
          <w:rFonts w:ascii="Calibri Light" w:hAnsi="Calibri Light" w:cs="Calibri Light"/>
          <w:sz w:val="24"/>
          <w:szCs w:val="24"/>
          <w:lang w:val="en-GB"/>
        </w:rPr>
        <w:t>TAME in Dublin.</w:t>
      </w:r>
    </w:p>
    <w:p w14:paraId="5512061F" w14:textId="1CAF1F17" w:rsidR="00BF000D"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Maria has been working for TAME since 2015, on fixed-term, renewable 6-month contracts.  TAME terminated Maria's fixed-term contract, without </w:t>
      </w:r>
      <w:r w:rsidR="00EC33FB" w:rsidRPr="00EB1C37">
        <w:rPr>
          <w:rFonts w:ascii="Calibri Light" w:hAnsi="Calibri Light" w:cs="Calibri Light"/>
          <w:sz w:val="24"/>
          <w:szCs w:val="24"/>
          <w:lang w:val="en-GB"/>
        </w:rPr>
        <w:t xml:space="preserve">providing a reason. </w:t>
      </w:r>
    </w:p>
    <w:p w14:paraId="2F81AA2E" w14:textId="5042D62F" w:rsidR="00BF000D"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Maria argues that the termination of her contract is linked</w:t>
      </w:r>
      <w:r w:rsidR="00EC33FB" w:rsidRPr="00EB1C37">
        <w:rPr>
          <w:rFonts w:ascii="Calibri Light" w:hAnsi="Calibri Light" w:cs="Calibri Light"/>
          <w:sz w:val="24"/>
          <w:szCs w:val="24"/>
          <w:lang w:val="en-GB"/>
        </w:rPr>
        <w:t xml:space="preserve"> to her membership in </w:t>
      </w:r>
      <w:r w:rsidRPr="00EB1C37">
        <w:rPr>
          <w:rFonts w:ascii="Calibri Light" w:hAnsi="Calibri Light" w:cs="Calibri Light"/>
          <w:sz w:val="24"/>
          <w:szCs w:val="24"/>
          <w:lang w:val="en-GB"/>
        </w:rPr>
        <w:t>the Church of Scientology since 2020</w:t>
      </w:r>
      <w:r w:rsidR="00EC33FB" w:rsidRPr="00EB1C37">
        <w:rPr>
          <w:rFonts w:ascii="Calibri Light" w:hAnsi="Calibri Light" w:cs="Calibri Light"/>
          <w:sz w:val="24"/>
          <w:szCs w:val="24"/>
          <w:lang w:val="en-GB"/>
        </w:rPr>
        <w:t xml:space="preserve">. However </w:t>
      </w:r>
      <w:r w:rsidRPr="00EB1C37">
        <w:rPr>
          <w:rFonts w:ascii="Calibri Light" w:hAnsi="Calibri Light" w:cs="Calibri Light"/>
          <w:sz w:val="24"/>
          <w:szCs w:val="24"/>
          <w:lang w:val="en-GB"/>
        </w:rPr>
        <w:t xml:space="preserve">TAME </w:t>
      </w:r>
      <w:r w:rsidR="00EC33FB" w:rsidRPr="00EB1C37">
        <w:rPr>
          <w:rFonts w:ascii="Calibri Light" w:hAnsi="Calibri Light" w:cs="Calibri Light"/>
          <w:sz w:val="24"/>
          <w:szCs w:val="24"/>
          <w:lang w:val="en-GB"/>
        </w:rPr>
        <w:t xml:space="preserve">denies this, claiming that </w:t>
      </w:r>
      <w:r w:rsidR="0007507C" w:rsidRPr="00EB1C37">
        <w:rPr>
          <w:rFonts w:ascii="Calibri Light" w:hAnsi="Calibri Light" w:cs="Calibri Light"/>
          <w:sz w:val="24"/>
          <w:szCs w:val="24"/>
          <w:lang w:val="en-GB"/>
        </w:rPr>
        <w:t xml:space="preserve">their </w:t>
      </w:r>
      <w:r w:rsidRPr="00EB1C37">
        <w:rPr>
          <w:rFonts w:ascii="Calibri Light" w:hAnsi="Calibri Light" w:cs="Calibri Light"/>
          <w:sz w:val="24"/>
          <w:szCs w:val="24"/>
          <w:lang w:val="en-GB"/>
        </w:rPr>
        <w:t>decision is</w:t>
      </w:r>
      <w:r w:rsidR="00EC33FB" w:rsidRPr="00EB1C37">
        <w:rPr>
          <w:rFonts w:ascii="Calibri Light" w:hAnsi="Calibri Light" w:cs="Calibri Light"/>
          <w:sz w:val="24"/>
          <w:szCs w:val="24"/>
          <w:lang w:val="en-GB"/>
        </w:rPr>
        <w:t xml:space="preserve"> based</w:t>
      </w:r>
      <w:r w:rsidRPr="00EB1C37">
        <w:rPr>
          <w:rFonts w:ascii="Calibri Light" w:hAnsi="Calibri Light" w:cs="Calibri Light"/>
          <w:sz w:val="24"/>
          <w:szCs w:val="24"/>
          <w:lang w:val="en-GB"/>
        </w:rPr>
        <w:t xml:space="preserve"> solely </w:t>
      </w:r>
      <w:r w:rsidR="00EC33FB" w:rsidRPr="00EB1C37">
        <w:rPr>
          <w:rFonts w:ascii="Calibri Light" w:hAnsi="Calibri Light" w:cs="Calibri Light"/>
          <w:sz w:val="24"/>
          <w:szCs w:val="24"/>
          <w:lang w:val="en-GB"/>
        </w:rPr>
        <w:t xml:space="preserve">on the grounds </w:t>
      </w:r>
      <w:r w:rsidRPr="00EB1C37">
        <w:rPr>
          <w:rFonts w:ascii="Calibri Light" w:hAnsi="Calibri Light" w:cs="Calibri Light"/>
          <w:sz w:val="24"/>
          <w:szCs w:val="24"/>
          <w:lang w:val="en-GB"/>
        </w:rPr>
        <w:t>that th</w:t>
      </w:r>
      <w:r w:rsidR="00EC33FB" w:rsidRPr="00EB1C37">
        <w:rPr>
          <w:rFonts w:ascii="Calibri Light" w:hAnsi="Calibri Light" w:cs="Calibri Light"/>
          <w:sz w:val="24"/>
          <w:szCs w:val="24"/>
          <w:lang w:val="en-GB"/>
        </w:rPr>
        <w:t>e Church of Scientology</w:t>
      </w:r>
      <w:r w:rsidRPr="00EB1C37">
        <w:rPr>
          <w:rFonts w:ascii="Calibri Light" w:hAnsi="Calibri Light" w:cs="Calibri Light"/>
          <w:sz w:val="24"/>
          <w:szCs w:val="24"/>
          <w:lang w:val="en-GB"/>
        </w:rPr>
        <w:t xml:space="preserve"> is </w:t>
      </w:r>
      <w:r w:rsidR="00EC33FB" w:rsidRPr="00EB1C37">
        <w:rPr>
          <w:rFonts w:ascii="Calibri Light" w:hAnsi="Calibri Light" w:cs="Calibri Light"/>
          <w:sz w:val="24"/>
          <w:szCs w:val="24"/>
          <w:lang w:val="en-GB"/>
        </w:rPr>
        <w:t xml:space="preserve">a </w:t>
      </w:r>
      <w:r w:rsidRPr="00EB1C37">
        <w:rPr>
          <w:rFonts w:ascii="Calibri Light" w:hAnsi="Calibri Light" w:cs="Calibri Light"/>
          <w:sz w:val="24"/>
          <w:szCs w:val="24"/>
          <w:lang w:val="en-GB"/>
        </w:rPr>
        <w:t>compet</w:t>
      </w:r>
      <w:r w:rsidR="00EC33FB" w:rsidRPr="00EB1C37">
        <w:rPr>
          <w:rFonts w:ascii="Calibri Light" w:hAnsi="Calibri Light" w:cs="Calibri Light"/>
          <w:sz w:val="24"/>
          <w:szCs w:val="24"/>
          <w:lang w:val="en-GB"/>
        </w:rPr>
        <w:t>itor to</w:t>
      </w:r>
      <w:r w:rsidRPr="00EB1C37">
        <w:rPr>
          <w:rFonts w:ascii="Calibri Light" w:hAnsi="Calibri Light" w:cs="Calibri Light"/>
          <w:sz w:val="24"/>
          <w:szCs w:val="24"/>
          <w:lang w:val="en-GB"/>
        </w:rPr>
        <w:t xml:space="preserve"> its AI development business</w:t>
      </w:r>
      <w:r w:rsidR="00EC33FB" w:rsidRPr="00EB1C37">
        <w:rPr>
          <w:rFonts w:ascii="Calibri Light" w:hAnsi="Calibri Light" w:cs="Calibri Light"/>
          <w:sz w:val="24"/>
          <w:szCs w:val="24"/>
          <w:lang w:val="en-GB"/>
        </w:rPr>
        <w:t xml:space="preserve">. The </w:t>
      </w:r>
      <w:r w:rsidR="00C07352" w:rsidRPr="00EB1C37">
        <w:rPr>
          <w:rFonts w:ascii="Calibri Light" w:hAnsi="Calibri Light" w:cs="Calibri Light"/>
          <w:sz w:val="24"/>
          <w:szCs w:val="24"/>
          <w:lang w:val="en-GB"/>
        </w:rPr>
        <w:t>company</w:t>
      </w:r>
      <w:r w:rsidR="00EC33FB" w:rsidRPr="00EB1C37">
        <w:rPr>
          <w:rFonts w:ascii="Calibri Light" w:hAnsi="Calibri Light" w:cs="Calibri Light"/>
          <w:sz w:val="24"/>
          <w:szCs w:val="24"/>
          <w:lang w:val="en-GB"/>
        </w:rPr>
        <w:t xml:space="preserve"> alleges that it</w:t>
      </w:r>
      <w:r w:rsidR="00C07352" w:rsidRPr="00EB1C37">
        <w:rPr>
          <w:rFonts w:ascii="Calibri Light" w:hAnsi="Calibri Light" w:cs="Calibri Light"/>
          <w:sz w:val="24"/>
          <w:szCs w:val="24"/>
          <w:lang w:val="en-GB"/>
        </w:rPr>
        <w:t xml:space="preserve"> cannot</w:t>
      </w:r>
      <w:r w:rsidRPr="00EB1C37">
        <w:rPr>
          <w:rFonts w:ascii="Calibri Light" w:hAnsi="Calibri Light" w:cs="Calibri Light"/>
          <w:sz w:val="24"/>
          <w:szCs w:val="24"/>
          <w:lang w:val="en-GB"/>
        </w:rPr>
        <w:t xml:space="preserve"> accept </w:t>
      </w:r>
      <w:r w:rsidR="00EC33FB" w:rsidRPr="00EB1C37">
        <w:rPr>
          <w:rFonts w:ascii="Calibri Light" w:hAnsi="Calibri Light" w:cs="Calibri Light"/>
          <w:sz w:val="24"/>
          <w:szCs w:val="24"/>
          <w:lang w:val="en-GB"/>
        </w:rPr>
        <w:t xml:space="preserve">the fraudulent misappropriation of its patents. </w:t>
      </w:r>
    </w:p>
    <w:p w14:paraId="0F1B0531" w14:textId="2870E77F" w:rsidR="00742EBA" w:rsidRPr="00EB1C37" w:rsidRDefault="00BF000D" w:rsidP="00A02388">
      <w:pPr>
        <w:spacing w:line="276" w:lineRule="auto"/>
        <w:jc w:val="both"/>
        <w:rPr>
          <w:rFonts w:ascii="Calibri Light" w:hAnsi="Calibri Light" w:cs="Calibri Light"/>
          <w:b/>
          <w:bCs/>
          <w:sz w:val="24"/>
          <w:szCs w:val="24"/>
          <w:lang w:val="en-GB"/>
        </w:rPr>
      </w:pPr>
      <w:r w:rsidRPr="00EB1C37">
        <w:rPr>
          <w:rFonts w:ascii="Calibri Light" w:hAnsi="Calibri Light" w:cs="Calibri Light"/>
          <w:b/>
          <w:bCs/>
          <w:sz w:val="24"/>
          <w:szCs w:val="24"/>
          <w:lang w:val="en-GB"/>
        </w:rPr>
        <w:t>Maria,</w:t>
      </w:r>
      <w:r w:rsidRPr="00EB1C37">
        <w:rPr>
          <w:rFonts w:ascii="Calibri Light" w:hAnsi="Calibri Light" w:cs="Calibri Light"/>
          <w:sz w:val="24"/>
          <w:szCs w:val="24"/>
          <w:lang w:val="en-GB"/>
        </w:rPr>
        <w:t xml:space="preserve"> who is familiar with social</w:t>
      </w:r>
      <w:r w:rsidR="00EC33FB" w:rsidRPr="00EB1C37">
        <w:rPr>
          <w:rFonts w:ascii="Calibri Light" w:hAnsi="Calibri Light" w:cs="Calibri Light"/>
          <w:sz w:val="24"/>
          <w:szCs w:val="24"/>
          <w:lang w:val="en-GB"/>
        </w:rPr>
        <w:t xml:space="preserve"> media platforms, </w:t>
      </w:r>
      <w:r w:rsidR="0007507C" w:rsidRPr="00EB1C37">
        <w:rPr>
          <w:rFonts w:ascii="Calibri Light" w:hAnsi="Calibri Light" w:cs="Calibri Light"/>
          <w:sz w:val="24"/>
          <w:szCs w:val="24"/>
          <w:lang w:val="en-GB"/>
        </w:rPr>
        <w:t>contact</w:t>
      </w:r>
      <w:r w:rsidR="00EC33FB" w:rsidRPr="00EB1C37">
        <w:rPr>
          <w:rFonts w:ascii="Calibri Light" w:hAnsi="Calibri Light" w:cs="Calibri Light"/>
          <w:sz w:val="24"/>
          <w:szCs w:val="24"/>
          <w:lang w:val="en-GB"/>
        </w:rPr>
        <w:t xml:space="preserve">ed you via </w:t>
      </w:r>
      <w:r w:rsidRPr="00EB1C37">
        <w:rPr>
          <w:rFonts w:ascii="Calibri Light" w:hAnsi="Calibri Light" w:cs="Calibri Light"/>
          <w:sz w:val="24"/>
          <w:szCs w:val="24"/>
          <w:lang w:val="en-GB"/>
        </w:rPr>
        <w:t xml:space="preserve">TikTok </w:t>
      </w:r>
      <w:r w:rsidR="00EC33FB" w:rsidRPr="00EB1C37">
        <w:rPr>
          <w:rFonts w:ascii="Calibri Light" w:hAnsi="Calibri Light" w:cs="Calibri Light"/>
          <w:sz w:val="24"/>
          <w:szCs w:val="24"/>
          <w:lang w:val="en-GB"/>
        </w:rPr>
        <w:t>for advice a</w:t>
      </w:r>
      <w:r w:rsidRPr="00EB1C37">
        <w:rPr>
          <w:rFonts w:ascii="Calibri Light" w:hAnsi="Calibri Light" w:cs="Calibri Light"/>
          <w:sz w:val="24"/>
          <w:szCs w:val="24"/>
          <w:lang w:val="en-GB"/>
        </w:rPr>
        <w:t>s a specialist in</w:t>
      </w:r>
      <w:r w:rsidR="00EC33FB" w:rsidRPr="00EB1C37">
        <w:rPr>
          <w:rFonts w:ascii="Calibri Light" w:hAnsi="Calibri Light" w:cs="Calibri Light"/>
          <w:sz w:val="24"/>
          <w:szCs w:val="24"/>
          <w:lang w:val="en-GB"/>
        </w:rPr>
        <w:t xml:space="preserve"> European </w:t>
      </w:r>
      <w:r w:rsidR="00174CFC" w:rsidRPr="00EB1C37">
        <w:rPr>
          <w:rFonts w:ascii="Calibri Light" w:hAnsi="Calibri Light" w:cs="Calibri Light"/>
          <w:sz w:val="24"/>
          <w:szCs w:val="24"/>
          <w:lang w:val="en-GB"/>
        </w:rPr>
        <w:t>Union</w:t>
      </w:r>
      <w:r w:rsidR="00EC33FB" w:rsidRPr="00EB1C37">
        <w:rPr>
          <w:rFonts w:ascii="Calibri Light" w:hAnsi="Calibri Light" w:cs="Calibri Light"/>
          <w:sz w:val="24"/>
          <w:szCs w:val="24"/>
          <w:lang w:val="en-GB"/>
        </w:rPr>
        <w:t xml:space="preserve"> fundamental rights</w:t>
      </w:r>
      <w:r w:rsidRPr="00EB1C37">
        <w:rPr>
          <w:rFonts w:ascii="Calibri Light" w:hAnsi="Calibri Light" w:cs="Calibri Light"/>
          <w:sz w:val="24"/>
          <w:szCs w:val="24"/>
          <w:lang w:val="en-GB"/>
        </w:rPr>
        <w:t>. She ask</w:t>
      </w:r>
      <w:r w:rsidR="00EC33FB" w:rsidRPr="00EB1C37">
        <w:rPr>
          <w:rFonts w:ascii="Calibri Light" w:hAnsi="Calibri Light" w:cs="Calibri Light"/>
          <w:sz w:val="24"/>
          <w:szCs w:val="24"/>
          <w:lang w:val="en-GB"/>
        </w:rPr>
        <w:t>ed</w:t>
      </w:r>
      <w:r w:rsidRPr="00EB1C37">
        <w:rPr>
          <w:rFonts w:ascii="Calibri Light" w:hAnsi="Calibri Light" w:cs="Calibri Light"/>
          <w:sz w:val="24"/>
          <w:szCs w:val="24"/>
          <w:lang w:val="en-GB"/>
        </w:rPr>
        <w:t xml:space="preserve"> you to initiate proceedings to </w:t>
      </w:r>
      <w:r w:rsidR="00EC33FB" w:rsidRPr="00EB1C37">
        <w:rPr>
          <w:rFonts w:ascii="Calibri Light" w:hAnsi="Calibri Light" w:cs="Calibri Light"/>
          <w:sz w:val="24"/>
          <w:szCs w:val="24"/>
          <w:lang w:val="en-GB"/>
        </w:rPr>
        <w:t xml:space="preserve">challenge her allegedly </w:t>
      </w:r>
      <w:r w:rsidRPr="00EB1C37">
        <w:rPr>
          <w:rFonts w:ascii="Calibri Light" w:hAnsi="Calibri Light" w:cs="Calibri Light"/>
          <w:sz w:val="24"/>
          <w:szCs w:val="24"/>
          <w:lang w:val="en-GB"/>
        </w:rPr>
        <w:t xml:space="preserve">discriminatory dismissal </w:t>
      </w:r>
      <w:proofErr w:type="gramStart"/>
      <w:r w:rsidRPr="00EB1C37">
        <w:rPr>
          <w:rFonts w:ascii="Calibri Light" w:hAnsi="Calibri Light" w:cs="Calibri Light"/>
          <w:sz w:val="24"/>
          <w:szCs w:val="24"/>
          <w:lang w:val="en-GB"/>
        </w:rPr>
        <w:t>on the basis of</w:t>
      </w:r>
      <w:proofErr w:type="gramEnd"/>
      <w:r w:rsidRPr="00EB1C37">
        <w:rPr>
          <w:rFonts w:ascii="Calibri Light" w:hAnsi="Calibri Light" w:cs="Calibri Light"/>
          <w:sz w:val="24"/>
          <w:szCs w:val="24"/>
          <w:lang w:val="en-GB"/>
        </w:rPr>
        <w:t xml:space="preserve"> the Charter of Fundamental Rights.</w:t>
      </w:r>
      <w:r w:rsidRPr="00EB1C37">
        <w:rPr>
          <w:rFonts w:ascii="Calibri Light" w:hAnsi="Calibri Light" w:cs="Calibri Light"/>
          <w:b/>
          <w:bCs/>
          <w:sz w:val="24"/>
          <w:szCs w:val="24"/>
          <w:lang w:val="en-GB"/>
        </w:rPr>
        <w:t xml:space="preserve"> </w:t>
      </w:r>
    </w:p>
    <w:p w14:paraId="1C6A752A" w14:textId="6293CD7D" w:rsidR="00BF000D"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Since 2024, following the major financial crisis </w:t>
      </w:r>
      <w:r w:rsidR="00863EC6" w:rsidRPr="00EB1C37">
        <w:rPr>
          <w:rFonts w:ascii="Calibri Light" w:hAnsi="Calibri Light" w:cs="Calibri Light"/>
          <w:sz w:val="24"/>
          <w:szCs w:val="24"/>
          <w:lang w:val="en-GB"/>
        </w:rPr>
        <w:t>that affected the entire</w:t>
      </w:r>
      <w:r w:rsidRPr="00EB1C37">
        <w:rPr>
          <w:rFonts w:ascii="Calibri Light" w:hAnsi="Calibri Light" w:cs="Calibri Light"/>
          <w:sz w:val="24"/>
          <w:szCs w:val="24"/>
          <w:lang w:val="en-GB"/>
        </w:rPr>
        <w:t xml:space="preserve"> European Union, Irish legislation has authorized employers to terminate employment contracts at any time and without cause.</w:t>
      </w:r>
      <w:r w:rsidR="0007507C" w:rsidRPr="00EB1C37">
        <w:rPr>
          <w:rFonts w:ascii="Calibri Light" w:hAnsi="Calibri Light" w:cs="Calibri Light"/>
          <w:sz w:val="24"/>
          <w:szCs w:val="24"/>
          <w:lang w:val="en-GB"/>
        </w:rPr>
        <w:t xml:space="preserve"> </w:t>
      </w:r>
      <w:r w:rsidRPr="00EB1C37">
        <w:rPr>
          <w:rFonts w:ascii="Calibri Light" w:hAnsi="Calibri Light" w:cs="Calibri Light"/>
          <w:sz w:val="24"/>
          <w:szCs w:val="24"/>
          <w:lang w:val="en-GB"/>
        </w:rPr>
        <w:t xml:space="preserve">In addition, only employees over the age of 50 </w:t>
      </w:r>
      <w:r w:rsidR="00863EC6" w:rsidRPr="00EB1C37">
        <w:rPr>
          <w:rFonts w:ascii="Calibri Light" w:hAnsi="Calibri Light" w:cs="Calibri Light"/>
          <w:sz w:val="24"/>
          <w:szCs w:val="24"/>
          <w:lang w:val="en-GB"/>
        </w:rPr>
        <w:t xml:space="preserve">are entitled to a </w:t>
      </w:r>
      <w:r w:rsidRPr="00EB1C37">
        <w:rPr>
          <w:rFonts w:ascii="Calibri Light" w:hAnsi="Calibri Light" w:cs="Calibri Light"/>
          <w:sz w:val="24"/>
          <w:szCs w:val="24"/>
          <w:lang w:val="en-GB"/>
        </w:rPr>
        <w:t xml:space="preserve">notice period. </w:t>
      </w:r>
      <w:r w:rsidRPr="00EB1C37">
        <w:rPr>
          <w:rFonts w:ascii="Calibri Light" w:hAnsi="Calibri Light" w:cs="Calibri Light"/>
          <w:sz w:val="24"/>
          <w:szCs w:val="24"/>
          <w:lang w:val="en-GB"/>
        </w:rPr>
        <w:lastRenderedPageBreak/>
        <w:t>During th</w:t>
      </w:r>
      <w:r w:rsidR="00863EC6" w:rsidRPr="00EB1C37">
        <w:rPr>
          <w:rFonts w:ascii="Calibri Light" w:hAnsi="Calibri Light" w:cs="Calibri Light"/>
          <w:sz w:val="24"/>
          <w:szCs w:val="24"/>
          <w:lang w:val="en-GB"/>
        </w:rPr>
        <w:t>is</w:t>
      </w:r>
      <w:r w:rsidRPr="00EB1C37">
        <w:rPr>
          <w:rFonts w:ascii="Calibri Light" w:hAnsi="Calibri Light" w:cs="Calibri Light"/>
          <w:sz w:val="24"/>
          <w:szCs w:val="24"/>
          <w:lang w:val="en-GB"/>
        </w:rPr>
        <w:t xml:space="preserve"> financial crisis, a populist government came to power and repealed the </w:t>
      </w:r>
      <w:r w:rsidR="00863EC6" w:rsidRPr="00EB1C37">
        <w:rPr>
          <w:rFonts w:ascii="Calibri Light" w:hAnsi="Calibri Light" w:cs="Calibri Light"/>
          <w:sz w:val="24"/>
          <w:szCs w:val="24"/>
          <w:lang w:val="en-GB"/>
        </w:rPr>
        <w:t xml:space="preserve">anti-discrimination </w:t>
      </w:r>
      <w:r w:rsidRPr="00EB1C37">
        <w:rPr>
          <w:rFonts w:ascii="Calibri Light" w:hAnsi="Calibri Light" w:cs="Calibri Light"/>
          <w:sz w:val="24"/>
          <w:szCs w:val="24"/>
          <w:lang w:val="en-GB"/>
        </w:rPr>
        <w:t xml:space="preserve">legislation </w:t>
      </w:r>
      <w:r w:rsidR="00863EC6" w:rsidRPr="00EB1C37">
        <w:rPr>
          <w:rFonts w:ascii="Calibri Light" w:hAnsi="Calibri Light" w:cs="Calibri Light"/>
          <w:sz w:val="24"/>
          <w:szCs w:val="24"/>
          <w:lang w:val="en-GB"/>
        </w:rPr>
        <w:t xml:space="preserve">designed to protect employees. </w:t>
      </w:r>
    </w:p>
    <w:p w14:paraId="3B1D868D" w14:textId="55C6CAE6" w:rsidR="00BF000D" w:rsidRPr="00EB1C37" w:rsidRDefault="00863EC6"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Lucie, outraged </w:t>
      </w:r>
      <w:r w:rsidR="00BF000D" w:rsidRPr="00EB1C37">
        <w:rPr>
          <w:rFonts w:ascii="Calibri Light" w:hAnsi="Calibri Light" w:cs="Calibri Light"/>
          <w:sz w:val="24"/>
          <w:szCs w:val="24"/>
          <w:lang w:val="en-GB"/>
        </w:rPr>
        <w:t xml:space="preserve">by the news of her sister's </w:t>
      </w:r>
      <w:r w:rsidR="0007507C" w:rsidRPr="00EB1C37">
        <w:rPr>
          <w:rFonts w:ascii="Calibri Light" w:hAnsi="Calibri Light" w:cs="Calibri Light"/>
          <w:sz w:val="24"/>
          <w:szCs w:val="24"/>
          <w:lang w:val="en-GB"/>
        </w:rPr>
        <w:t>dismissal</w:t>
      </w:r>
      <w:r w:rsidRPr="00EB1C37">
        <w:rPr>
          <w:rFonts w:ascii="Calibri Light" w:hAnsi="Calibri Light" w:cs="Calibri Light"/>
          <w:sz w:val="24"/>
          <w:szCs w:val="24"/>
          <w:lang w:val="en-GB"/>
        </w:rPr>
        <w:t xml:space="preserve">, sent </w:t>
      </w:r>
      <w:r w:rsidR="00BF000D" w:rsidRPr="00EB1C37">
        <w:rPr>
          <w:rFonts w:ascii="Calibri Light" w:hAnsi="Calibri Light" w:cs="Calibri Light"/>
          <w:sz w:val="24"/>
          <w:szCs w:val="24"/>
          <w:lang w:val="en-GB"/>
        </w:rPr>
        <w:t xml:space="preserve">an e-mail to TAME's staff informing </w:t>
      </w:r>
      <w:r w:rsidRPr="00EB1C37">
        <w:rPr>
          <w:rFonts w:ascii="Calibri Light" w:hAnsi="Calibri Light" w:cs="Calibri Light"/>
          <w:sz w:val="24"/>
          <w:szCs w:val="24"/>
          <w:lang w:val="en-GB"/>
        </w:rPr>
        <w:t>them</w:t>
      </w:r>
      <w:r w:rsidR="00BF000D" w:rsidRPr="00EB1C37">
        <w:rPr>
          <w:rFonts w:ascii="Calibri Light" w:hAnsi="Calibri Light" w:cs="Calibri Light"/>
          <w:sz w:val="24"/>
          <w:szCs w:val="24"/>
          <w:lang w:val="en-GB"/>
        </w:rPr>
        <w:t xml:space="preserve"> of </w:t>
      </w:r>
      <w:r w:rsidRPr="00EB1C37">
        <w:rPr>
          <w:rFonts w:ascii="Calibri Light" w:hAnsi="Calibri Light" w:cs="Calibri Light"/>
          <w:sz w:val="24"/>
          <w:szCs w:val="24"/>
          <w:lang w:val="en-GB"/>
        </w:rPr>
        <w:t xml:space="preserve">what she believes is the </w:t>
      </w:r>
      <w:r w:rsidR="00BF000D" w:rsidRPr="00EB1C37">
        <w:rPr>
          <w:rFonts w:ascii="Calibri Light" w:hAnsi="Calibri Light" w:cs="Calibri Light"/>
          <w:sz w:val="24"/>
          <w:szCs w:val="24"/>
          <w:lang w:val="en-GB"/>
        </w:rPr>
        <w:t xml:space="preserve">company's discriminatory policy. This message </w:t>
      </w:r>
      <w:r w:rsidRPr="00EB1C37">
        <w:rPr>
          <w:rFonts w:ascii="Calibri Light" w:hAnsi="Calibri Light" w:cs="Calibri Light"/>
          <w:sz w:val="24"/>
          <w:szCs w:val="24"/>
          <w:lang w:val="en-GB"/>
        </w:rPr>
        <w:t>triggered</w:t>
      </w:r>
      <w:r w:rsidR="00BF000D" w:rsidRPr="00EB1C37">
        <w:rPr>
          <w:rFonts w:ascii="Calibri Light" w:hAnsi="Calibri Light" w:cs="Calibri Light"/>
          <w:sz w:val="24"/>
          <w:szCs w:val="24"/>
          <w:lang w:val="en-GB"/>
        </w:rPr>
        <w:t xml:space="preserve"> a staff strike,</w:t>
      </w:r>
      <w:r w:rsidRPr="00EB1C37">
        <w:rPr>
          <w:rFonts w:ascii="Calibri Light" w:hAnsi="Calibri Light" w:cs="Calibri Light"/>
          <w:sz w:val="24"/>
          <w:szCs w:val="24"/>
          <w:lang w:val="en-GB"/>
        </w:rPr>
        <w:t xml:space="preserve"> prompting</w:t>
      </w:r>
      <w:r w:rsidR="00BF000D" w:rsidRPr="00EB1C37">
        <w:rPr>
          <w:rFonts w:ascii="Calibri Light" w:hAnsi="Calibri Light" w:cs="Calibri Light"/>
          <w:sz w:val="24"/>
          <w:szCs w:val="24"/>
          <w:lang w:val="en-GB"/>
        </w:rPr>
        <w:t xml:space="preserve"> </w:t>
      </w:r>
      <w:r w:rsidR="00BF000D" w:rsidRPr="00EB1C37">
        <w:rPr>
          <w:rFonts w:ascii="Calibri Light" w:hAnsi="Calibri Light" w:cs="Calibri Light"/>
          <w:sz w:val="24"/>
          <w:szCs w:val="24"/>
          <w:lang w:val="en-US"/>
        </w:rPr>
        <w:t xml:space="preserve">TAME's management </w:t>
      </w:r>
      <w:r w:rsidR="0007507C" w:rsidRPr="00EB1C37">
        <w:rPr>
          <w:rFonts w:ascii="Calibri Light" w:hAnsi="Calibri Light" w:cs="Calibri Light"/>
          <w:sz w:val="24"/>
          <w:szCs w:val="24"/>
          <w:lang w:val="en-US"/>
        </w:rPr>
        <w:t xml:space="preserve">board </w:t>
      </w:r>
      <w:r w:rsidRPr="00EB1C37">
        <w:rPr>
          <w:rFonts w:ascii="Calibri Light" w:hAnsi="Calibri Light" w:cs="Calibri Light"/>
          <w:sz w:val="24"/>
          <w:szCs w:val="24"/>
          <w:lang w:val="en-US"/>
        </w:rPr>
        <w:t xml:space="preserve">to initiate dismissal </w:t>
      </w:r>
      <w:r w:rsidR="00742EBA" w:rsidRPr="00EB1C37">
        <w:rPr>
          <w:rFonts w:ascii="Calibri Light" w:hAnsi="Calibri Light" w:cs="Calibri Light"/>
          <w:sz w:val="24"/>
          <w:szCs w:val="24"/>
          <w:lang w:val="en-US"/>
        </w:rPr>
        <w:t>proceeding</w:t>
      </w:r>
      <w:r w:rsidRPr="00EB1C37">
        <w:rPr>
          <w:rFonts w:ascii="Calibri Light" w:hAnsi="Calibri Light" w:cs="Calibri Light"/>
          <w:sz w:val="24"/>
          <w:szCs w:val="24"/>
          <w:lang w:val="en-US"/>
        </w:rPr>
        <w:t>s</w:t>
      </w:r>
      <w:r w:rsidR="00BF000D" w:rsidRPr="00EB1C37">
        <w:rPr>
          <w:rFonts w:ascii="Calibri Light" w:hAnsi="Calibri Light" w:cs="Calibri Light"/>
          <w:sz w:val="24"/>
          <w:szCs w:val="24"/>
          <w:lang w:val="en-US"/>
        </w:rPr>
        <w:t xml:space="preserve"> against Lucie</w:t>
      </w:r>
      <w:r w:rsidRPr="00EB1C37">
        <w:rPr>
          <w:rFonts w:ascii="Calibri Light" w:hAnsi="Calibri Light" w:cs="Calibri Light"/>
          <w:sz w:val="24"/>
          <w:szCs w:val="24"/>
          <w:lang w:val="en-US"/>
        </w:rPr>
        <w:t>, who holds a permanent contract</w:t>
      </w:r>
      <w:r w:rsidR="0007507C" w:rsidRPr="00EB1C37">
        <w:rPr>
          <w:rFonts w:ascii="Calibri Light" w:hAnsi="Calibri Light" w:cs="Calibri Light"/>
          <w:sz w:val="24"/>
          <w:szCs w:val="24"/>
          <w:lang w:val="en-US"/>
        </w:rPr>
        <w:t>. Lucie</w:t>
      </w:r>
      <w:r w:rsidR="00BF000D" w:rsidRPr="00EB1C37">
        <w:rPr>
          <w:rFonts w:ascii="Calibri Light" w:hAnsi="Calibri Light" w:cs="Calibri Light"/>
          <w:sz w:val="24"/>
          <w:szCs w:val="24"/>
          <w:lang w:val="en-US"/>
        </w:rPr>
        <w:t xml:space="preserve"> argued that</w:t>
      </w:r>
      <w:r w:rsidR="00BF000D" w:rsidRPr="00EB1C37">
        <w:rPr>
          <w:rFonts w:ascii="Calibri Light" w:hAnsi="Calibri Light" w:cs="Calibri Light"/>
          <w:sz w:val="24"/>
          <w:szCs w:val="24"/>
          <w:lang w:val="en-GB"/>
        </w:rPr>
        <w:t xml:space="preserve"> she </w:t>
      </w:r>
      <w:r w:rsidRPr="00EB1C37">
        <w:rPr>
          <w:rFonts w:ascii="Calibri Light" w:hAnsi="Calibri Light" w:cs="Calibri Light"/>
          <w:sz w:val="24"/>
          <w:szCs w:val="24"/>
          <w:lang w:val="en-GB"/>
        </w:rPr>
        <w:t xml:space="preserve">merely exercised </w:t>
      </w:r>
      <w:r w:rsidR="00BF000D" w:rsidRPr="00EB1C37">
        <w:rPr>
          <w:rFonts w:ascii="Calibri Light" w:hAnsi="Calibri Light" w:cs="Calibri Light"/>
          <w:sz w:val="24"/>
          <w:szCs w:val="24"/>
          <w:lang w:val="en-GB"/>
        </w:rPr>
        <w:t xml:space="preserve">her freedom of expression without uttering any insult or threat. TAME </w:t>
      </w:r>
      <w:r w:rsidRPr="00EB1C37">
        <w:rPr>
          <w:rFonts w:ascii="Calibri Light" w:hAnsi="Calibri Light" w:cs="Calibri Light"/>
          <w:sz w:val="24"/>
          <w:szCs w:val="24"/>
          <w:lang w:val="en-GB"/>
        </w:rPr>
        <w:t>dismissed Lucie for gross misconduct and under the new anti-crisis legislation</w:t>
      </w:r>
      <w:r w:rsidR="00174CFC" w:rsidRPr="00EB1C37">
        <w:rPr>
          <w:rFonts w:ascii="Calibri Light" w:hAnsi="Calibri Light" w:cs="Calibri Light"/>
          <w:sz w:val="24"/>
          <w:szCs w:val="24"/>
          <w:lang w:val="en-GB"/>
        </w:rPr>
        <w:t>, is</w:t>
      </w:r>
      <w:r w:rsidR="00BF000D" w:rsidRPr="00EB1C37">
        <w:rPr>
          <w:rFonts w:ascii="Calibri Light" w:hAnsi="Calibri Light" w:cs="Calibri Light"/>
          <w:sz w:val="24"/>
          <w:szCs w:val="24"/>
          <w:lang w:val="en-GB"/>
        </w:rPr>
        <w:t xml:space="preserve"> not obliged to </w:t>
      </w:r>
      <w:r w:rsidRPr="00EB1C37">
        <w:rPr>
          <w:rFonts w:ascii="Calibri Light" w:hAnsi="Calibri Light" w:cs="Calibri Light"/>
          <w:sz w:val="24"/>
          <w:szCs w:val="24"/>
          <w:lang w:val="en-GB"/>
        </w:rPr>
        <w:t xml:space="preserve">pay her for unused holiday entitlement. The employer further justified its decision by stating that it is not required to compensate employees dismissed for gross misconduct. </w:t>
      </w:r>
    </w:p>
    <w:p w14:paraId="6C0B523B" w14:textId="3A6F7FBE" w:rsidR="003B746D" w:rsidRPr="00EB1C37" w:rsidRDefault="00863EC6"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Both sisters </w:t>
      </w:r>
      <w:r w:rsidR="00BF000D" w:rsidRPr="00EB1C37">
        <w:rPr>
          <w:rFonts w:ascii="Calibri Light" w:hAnsi="Calibri Light" w:cs="Calibri Light"/>
          <w:sz w:val="24"/>
          <w:szCs w:val="24"/>
          <w:lang w:val="en-GB"/>
        </w:rPr>
        <w:t xml:space="preserve">are </w:t>
      </w:r>
      <w:r w:rsidRPr="00EB1C37">
        <w:rPr>
          <w:rFonts w:ascii="Calibri Light" w:hAnsi="Calibri Light" w:cs="Calibri Light"/>
          <w:sz w:val="24"/>
          <w:szCs w:val="24"/>
          <w:lang w:val="en-GB"/>
        </w:rPr>
        <w:t>now u</w:t>
      </w:r>
      <w:r w:rsidR="0007507C" w:rsidRPr="00EB1C37">
        <w:rPr>
          <w:rFonts w:ascii="Calibri Light" w:hAnsi="Calibri Light" w:cs="Calibri Light"/>
          <w:sz w:val="24"/>
          <w:szCs w:val="24"/>
          <w:lang w:val="en-GB"/>
        </w:rPr>
        <w:t>nemployed and</w:t>
      </w:r>
      <w:r w:rsidR="00BF000D" w:rsidRPr="00EB1C37">
        <w:rPr>
          <w:rFonts w:ascii="Calibri Light" w:hAnsi="Calibri Light" w:cs="Calibri Light"/>
          <w:sz w:val="24"/>
          <w:szCs w:val="24"/>
          <w:lang w:val="en-GB"/>
        </w:rPr>
        <w:t xml:space="preserve"> </w:t>
      </w:r>
      <w:r w:rsidRPr="00EB1C37">
        <w:rPr>
          <w:rFonts w:ascii="Calibri Light" w:hAnsi="Calibri Light" w:cs="Calibri Light"/>
          <w:sz w:val="24"/>
          <w:szCs w:val="24"/>
          <w:lang w:val="en-GB"/>
        </w:rPr>
        <w:t xml:space="preserve">ineligible for </w:t>
      </w:r>
      <w:r w:rsidR="00BF000D" w:rsidRPr="00EB1C37">
        <w:rPr>
          <w:rFonts w:ascii="Calibri Light" w:hAnsi="Calibri Light" w:cs="Calibri Light"/>
          <w:sz w:val="24"/>
          <w:szCs w:val="24"/>
          <w:lang w:val="en-GB"/>
        </w:rPr>
        <w:t>unemployment benefit</w:t>
      </w:r>
      <w:r w:rsidRPr="00EB1C37">
        <w:rPr>
          <w:rFonts w:ascii="Calibri Light" w:hAnsi="Calibri Light" w:cs="Calibri Light"/>
          <w:sz w:val="24"/>
          <w:szCs w:val="24"/>
          <w:lang w:val="en-GB"/>
        </w:rPr>
        <w:t xml:space="preserve">, as the Irish government abolished unemployment insurance for those under 50. </w:t>
      </w:r>
      <w:r w:rsidR="00BF000D" w:rsidRPr="00EB1C37">
        <w:rPr>
          <w:rFonts w:ascii="Calibri Light" w:hAnsi="Calibri Light" w:cs="Calibri Light"/>
          <w:sz w:val="24"/>
          <w:szCs w:val="24"/>
          <w:lang w:val="en-GB"/>
        </w:rPr>
        <w:t xml:space="preserve">They </w:t>
      </w:r>
      <w:r w:rsidRPr="00EB1C37">
        <w:rPr>
          <w:rFonts w:ascii="Calibri Light" w:hAnsi="Calibri Light" w:cs="Calibri Light"/>
          <w:sz w:val="24"/>
          <w:szCs w:val="24"/>
          <w:lang w:val="en-GB"/>
        </w:rPr>
        <w:t xml:space="preserve">turn to their father in </w:t>
      </w:r>
      <w:r w:rsidR="00BF000D" w:rsidRPr="00EB1C37">
        <w:rPr>
          <w:rFonts w:ascii="Calibri Light" w:hAnsi="Calibri Light" w:cs="Calibri Light"/>
          <w:sz w:val="24"/>
          <w:szCs w:val="24"/>
          <w:lang w:val="en-GB"/>
        </w:rPr>
        <w:t xml:space="preserve">Italy for </w:t>
      </w:r>
      <w:r w:rsidR="003B746D" w:rsidRPr="00EB1C37">
        <w:rPr>
          <w:rFonts w:ascii="Calibri Light" w:hAnsi="Calibri Light" w:cs="Calibri Light"/>
          <w:sz w:val="24"/>
          <w:szCs w:val="24"/>
          <w:lang w:val="en-GB"/>
        </w:rPr>
        <w:t xml:space="preserve">financial </w:t>
      </w:r>
      <w:proofErr w:type="gramStart"/>
      <w:r w:rsidR="00BF000D" w:rsidRPr="00EB1C37">
        <w:rPr>
          <w:rFonts w:ascii="Calibri Light" w:hAnsi="Calibri Light" w:cs="Calibri Light"/>
          <w:sz w:val="24"/>
          <w:szCs w:val="24"/>
          <w:lang w:val="en-GB"/>
        </w:rPr>
        <w:t>help</w:t>
      </w:r>
      <w:proofErr w:type="gramEnd"/>
      <w:r w:rsidR="003B746D" w:rsidRPr="00EB1C37">
        <w:rPr>
          <w:rFonts w:ascii="Calibri Light" w:hAnsi="Calibri Light" w:cs="Calibri Light"/>
          <w:sz w:val="24"/>
          <w:szCs w:val="24"/>
          <w:lang w:val="en-GB"/>
        </w:rPr>
        <w:t xml:space="preserve"> but he is unable to support them because the Italian government, in response to the financial crisis, has imposed austerity measures, including a 70% reduction in pensions. </w:t>
      </w:r>
    </w:p>
    <w:p w14:paraId="0CE16586" w14:textId="0A10BC54" w:rsidR="003B746D" w:rsidRPr="00EB1C37" w:rsidRDefault="003B746D" w:rsidP="00A02388">
      <w:pPr>
        <w:spacing w:line="276" w:lineRule="auto"/>
        <w:jc w:val="both"/>
        <w:rPr>
          <w:rFonts w:ascii="Calibri Light" w:hAnsi="Calibri Light" w:cs="Calibri Light"/>
          <w:sz w:val="24"/>
          <w:szCs w:val="24"/>
          <w:lang w:val="en-GB"/>
        </w:rPr>
      </w:pPr>
      <w:r w:rsidRPr="00EB1C37">
        <w:rPr>
          <w:rFonts w:ascii="Calibri Light" w:hAnsi="Calibri Light" w:cs="Calibri Light"/>
          <w:b/>
          <w:bCs/>
          <w:sz w:val="24"/>
          <w:szCs w:val="24"/>
          <w:lang w:val="en-GB"/>
        </w:rPr>
        <w:t xml:space="preserve">The LITEL family has asked you to take legal action against the Italian and Irish government, </w:t>
      </w:r>
      <w:r w:rsidRPr="00EB1C37">
        <w:rPr>
          <w:rFonts w:ascii="Calibri Light" w:hAnsi="Calibri Light" w:cs="Calibri Light"/>
          <w:sz w:val="24"/>
          <w:szCs w:val="24"/>
          <w:lang w:val="en-GB"/>
        </w:rPr>
        <w:t xml:space="preserve">as they are now financially destitute. The father and daughters consider themselves particularly vulnerable due to their situation. </w:t>
      </w:r>
    </w:p>
    <w:p w14:paraId="348A8995" w14:textId="642457C5" w:rsidR="00B55190" w:rsidRPr="00EB1C37" w:rsidRDefault="00BF000D" w:rsidP="00A02388">
      <w:pPr>
        <w:spacing w:line="276" w:lineRule="auto"/>
        <w:jc w:val="both"/>
        <w:rPr>
          <w:rFonts w:ascii="Calibri Light" w:hAnsi="Calibri Light" w:cs="Calibri Light"/>
          <w:sz w:val="24"/>
          <w:szCs w:val="24"/>
          <w:lang w:val="en-GB"/>
        </w:rPr>
      </w:pPr>
      <w:r w:rsidRPr="00EB1C37">
        <w:rPr>
          <w:rFonts w:ascii="Calibri Light" w:hAnsi="Calibri Light" w:cs="Calibri Light"/>
          <w:sz w:val="24"/>
          <w:szCs w:val="24"/>
          <w:lang w:val="en-GB"/>
        </w:rPr>
        <w:t>Before embarking on these complex</w:t>
      </w:r>
      <w:r w:rsidR="003B746D" w:rsidRPr="00EB1C37">
        <w:rPr>
          <w:rFonts w:ascii="Calibri Light" w:hAnsi="Calibri Light" w:cs="Calibri Light"/>
          <w:sz w:val="24"/>
          <w:szCs w:val="24"/>
          <w:lang w:val="en-GB"/>
        </w:rPr>
        <w:t xml:space="preserve"> procedures</w:t>
      </w:r>
      <w:r w:rsidRPr="00EB1C37">
        <w:rPr>
          <w:rFonts w:ascii="Calibri Light" w:hAnsi="Calibri Light" w:cs="Calibri Light"/>
          <w:sz w:val="24"/>
          <w:szCs w:val="24"/>
          <w:lang w:val="en-GB"/>
        </w:rPr>
        <w:t>, the L</w:t>
      </w:r>
      <w:r w:rsidR="0007507C" w:rsidRPr="00EB1C37">
        <w:rPr>
          <w:rFonts w:ascii="Calibri Light" w:hAnsi="Calibri Light" w:cs="Calibri Light"/>
          <w:sz w:val="24"/>
          <w:szCs w:val="24"/>
          <w:lang w:val="en-GB"/>
        </w:rPr>
        <w:t xml:space="preserve">ITEL </w:t>
      </w:r>
      <w:r w:rsidRPr="00EB1C37">
        <w:rPr>
          <w:rFonts w:ascii="Calibri Light" w:hAnsi="Calibri Light" w:cs="Calibri Light"/>
          <w:sz w:val="24"/>
          <w:szCs w:val="24"/>
          <w:lang w:val="en-GB"/>
        </w:rPr>
        <w:t>family requests</w:t>
      </w:r>
      <w:r w:rsidR="0007507C" w:rsidRPr="00EB1C37">
        <w:rPr>
          <w:rFonts w:ascii="Calibri Light" w:hAnsi="Calibri Light" w:cs="Calibri Light"/>
          <w:sz w:val="24"/>
          <w:szCs w:val="24"/>
          <w:lang w:val="en-GB"/>
        </w:rPr>
        <w:t xml:space="preserve"> for</w:t>
      </w:r>
      <w:r w:rsidRPr="00EB1C37">
        <w:rPr>
          <w:rFonts w:ascii="Calibri Light" w:hAnsi="Calibri Light" w:cs="Calibri Light"/>
          <w:sz w:val="24"/>
          <w:szCs w:val="24"/>
          <w:lang w:val="en-GB"/>
        </w:rPr>
        <w:t xml:space="preserve"> legal advice.</w:t>
      </w:r>
    </w:p>
    <w:p w14:paraId="33B26A2E" w14:textId="1904D34F" w:rsidR="00210F88" w:rsidRPr="00EB1C37" w:rsidRDefault="00210F88" w:rsidP="00210F88">
      <w:pPr>
        <w:spacing w:line="276" w:lineRule="auto"/>
        <w:jc w:val="center"/>
        <w:rPr>
          <w:rFonts w:ascii="Calibri Light" w:hAnsi="Calibri Light" w:cs="Calibri Light"/>
          <w:sz w:val="24"/>
          <w:szCs w:val="24"/>
          <w:lang w:val="en-GB"/>
        </w:rPr>
      </w:pPr>
      <w:r w:rsidRPr="00EB1C37">
        <w:rPr>
          <w:rFonts w:ascii="Calibri Light" w:hAnsi="Calibri Light" w:cs="Calibri Light"/>
          <w:sz w:val="24"/>
          <w:szCs w:val="24"/>
          <w:lang w:val="en-GB"/>
        </w:rPr>
        <w:t>***</w:t>
      </w:r>
    </w:p>
    <w:p w14:paraId="05573013" w14:textId="610FD303" w:rsidR="00210F88" w:rsidRDefault="00210F88">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3817390" w14:textId="2D9F3E24" w:rsidR="00210F88" w:rsidRDefault="00742EBA" w:rsidP="00742EBA">
      <w:pPr>
        <w:pStyle w:val="Paragraphedeliste"/>
        <w:jc w:val="center"/>
        <w:rPr>
          <w:rFonts w:ascii="Calibri" w:hAnsi="Calibri" w:cs="Calibri"/>
          <w:b/>
          <w:bCs/>
          <w:color w:val="156082" w:themeColor="accent1"/>
          <w:sz w:val="28"/>
          <w:szCs w:val="28"/>
          <w:lang w:val="en-GB"/>
        </w:rPr>
      </w:pPr>
      <w:r w:rsidRPr="008B7562">
        <w:rPr>
          <w:rFonts w:ascii="Calibri" w:hAnsi="Calibri" w:cs="Calibri"/>
          <w:b/>
          <w:bCs/>
          <w:color w:val="156082" w:themeColor="accent1"/>
          <w:sz w:val="28"/>
          <w:szCs w:val="28"/>
          <w:lang w:val="en-GB"/>
        </w:rPr>
        <w:lastRenderedPageBreak/>
        <w:t>SOLUTION GUIDE</w:t>
      </w:r>
    </w:p>
    <w:p w14:paraId="7008C961" w14:textId="7194BB44" w:rsidR="00EB1C37" w:rsidRDefault="009900C0" w:rsidP="00742EBA">
      <w:pPr>
        <w:pStyle w:val="Paragraphedeliste"/>
        <w:jc w:val="center"/>
        <w:rPr>
          <w:rFonts w:ascii="Calibri" w:hAnsi="Calibri" w:cs="Calibri"/>
          <w:b/>
          <w:bCs/>
          <w:color w:val="156082" w:themeColor="accent1"/>
          <w:sz w:val="28"/>
          <w:szCs w:val="28"/>
          <w:lang w:val="en-GB"/>
        </w:rPr>
      </w:pPr>
      <w:r>
        <w:rPr>
          <w:rFonts w:ascii="Calibri" w:hAnsi="Calibri" w:cs="Calibri"/>
          <w:b/>
          <w:bCs/>
          <w:i/>
          <w:iCs/>
          <w:color w:val="156082" w:themeColor="accent1"/>
          <w:sz w:val="24"/>
          <w:szCs w:val="24"/>
          <w:lang w:val="en-GB"/>
        </w:rPr>
        <w:pict w14:anchorId="1C227950">
          <v:rect id="_x0000_i1026" style="width:422.3pt;height:1pt" o:hrpct="931" o:hralign="center" o:hrstd="t" o:hrnoshade="t" o:hr="t" fillcolor="#002060" stroked="f"/>
        </w:pict>
      </w:r>
    </w:p>
    <w:p w14:paraId="3A5AD9F5" w14:textId="66180023" w:rsidR="008B7562" w:rsidRPr="008B7562" w:rsidRDefault="008B7562" w:rsidP="00742EBA">
      <w:pPr>
        <w:pStyle w:val="Paragraphedeliste"/>
        <w:jc w:val="center"/>
        <w:rPr>
          <w:rFonts w:ascii="Calibri" w:hAnsi="Calibri" w:cs="Calibri"/>
          <w:b/>
          <w:bCs/>
          <w:color w:val="156082" w:themeColor="accent1"/>
          <w:sz w:val="28"/>
          <w:szCs w:val="28"/>
          <w:lang w:val="en-GB"/>
        </w:rPr>
      </w:pPr>
      <w:r w:rsidRPr="00EB42D4">
        <w:rPr>
          <w:rFonts w:ascii="Calibri" w:hAnsi="Calibri" w:cs="Calibri"/>
          <w:b/>
          <w:bCs/>
          <w:noProof/>
          <w:color w:val="156082" w:themeColor="accent1"/>
          <w:sz w:val="28"/>
          <w:szCs w:val="28"/>
          <w:lang w:val="en-IE" w:eastAsia="en-IE"/>
        </w:rPr>
        <mc:AlternateContent>
          <mc:Choice Requires="wps">
            <w:drawing>
              <wp:anchor distT="45720" distB="45720" distL="114300" distR="114300" simplePos="0" relativeHeight="251661312" behindDoc="0" locked="0" layoutInCell="1" allowOverlap="1" wp14:anchorId="41CA1B7A" wp14:editId="0E81EAAA">
                <wp:simplePos x="0" y="0"/>
                <wp:positionH relativeFrom="margin">
                  <wp:align>right</wp:align>
                </wp:positionH>
                <wp:positionV relativeFrom="paragraph">
                  <wp:posOffset>273685</wp:posOffset>
                </wp:positionV>
                <wp:extent cx="5743575" cy="1104900"/>
                <wp:effectExtent l="0" t="0" r="28575" b="19050"/>
                <wp:wrapSquare wrapText="bothSides"/>
                <wp:docPr id="8925686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104900"/>
                        </a:xfrm>
                        <a:prstGeom prst="roundRect">
                          <a:avLst/>
                        </a:prstGeom>
                        <a:solidFill>
                          <a:schemeClr val="tx2">
                            <a:lumMod val="10000"/>
                            <a:lumOff val="90000"/>
                          </a:schemeClr>
                        </a:solidFill>
                        <a:ln w="9525">
                          <a:solidFill>
                            <a:schemeClr val="accent1">
                              <a:lumMod val="20000"/>
                              <a:lumOff val="80000"/>
                            </a:schemeClr>
                          </a:solidFill>
                          <a:miter lim="800000"/>
                          <a:headEnd/>
                          <a:tailEnd/>
                        </a:ln>
                      </wps:spPr>
                      <wps:txbx>
                        <w:txbxContent>
                          <w:p w14:paraId="4A686E76" w14:textId="25EB06F5" w:rsidR="008B7562" w:rsidRPr="00EB42D4" w:rsidRDefault="00EB1C37" w:rsidP="008B7562">
                            <w:pPr>
                              <w:jc w:val="both"/>
                              <w:rPr>
                                <w:rFonts w:ascii="Calibri" w:hAnsi="Calibri" w:cs="Calibri"/>
                                <w:sz w:val="24"/>
                                <w:szCs w:val="24"/>
                                <w:lang w:val="en-GB"/>
                              </w:rPr>
                            </w:pPr>
                            <w:r>
                              <w:rPr>
                                <w:rFonts w:ascii="Calibri Light" w:hAnsi="Calibri Light" w:cs="Calibri Light"/>
                                <w:noProof/>
                                <w:sz w:val="24"/>
                                <w:szCs w:val="24"/>
                                <w:lang w:val="en-IE" w:eastAsia="en-IE"/>
                              </w:rPr>
                              <w:drawing>
                                <wp:inline distT="0" distB="0" distL="0" distR="0" wp14:anchorId="4476BE2B" wp14:editId="1A6A574F">
                                  <wp:extent cx="400050" cy="400050"/>
                                  <wp:effectExtent l="0" t="0" r="0" b="0"/>
                                  <wp:docPr id="1095068402"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2">
                                            <a:extLst>
                                              <a:ext uri="{96DAC541-7B7A-43D3-8B79-37D633B846F1}">
                                                <asvg:svgBlip xmlns:asvg="http://schemas.microsoft.com/office/drawing/2016/SVG/main" r:embed="rId13"/>
                                              </a:ext>
                                            </a:extLst>
                                          </a:blip>
                                          <a:stretch>
                                            <a:fillRect/>
                                          </a:stretch>
                                        </pic:blipFill>
                                        <pic:spPr>
                                          <a:xfrm>
                                            <a:off x="0" y="0"/>
                                            <a:ext cx="400050" cy="400050"/>
                                          </a:xfrm>
                                          <a:prstGeom prst="rect">
                                            <a:avLst/>
                                          </a:prstGeom>
                                        </pic:spPr>
                                      </pic:pic>
                                    </a:graphicData>
                                  </a:graphic>
                                </wp:inline>
                              </w:drawing>
                            </w:r>
                            <w:r w:rsidR="008B7562" w:rsidRPr="00EB1C37">
                              <w:rPr>
                                <w:rFonts w:ascii="Calibri Light" w:hAnsi="Calibri Light" w:cs="Calibri Light"/>
                                <w:sz w:val="24"/>
                                <w:szCs w:val="24"/>
                                <w:lang w:val="en-GB"/>
                              </w:rPr>
                              <w:t>This section provides a detailed legal analysis and actionable steps for resolving the case. Trainers can use this solution guide to facilitate discussion and assist trainees in applying legal principles.</w:t>
                            </w:r>
                          </w:p>
                          <w:p w14:paraId="23627245" w14:textId="77777777" w:rsidR="008B7562" w:rsidRPr="00EB42D4" w:rsidRDefault="008B7562" w:rsidP="008B7562">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41CA1B7A" id="_x0000_s1027" style="position:absolute;left:0;text-align:left;margin-left:401.05pt;margin-top:21.55pt;width:452.25pt;height:87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" fillcolor="#dceaf7 [351]" strokecolor="#c1e4f5 [660]">
                <v:stroke joinstyle="miter"/>
                <v:textbox>
                  <w:txbxContent>
                    <w:p w14:paraId="4A686E76" w14:textId="25EB06F5" w:rsidR="008B7562" w:rsidRPr="00EB42D4" w:rsidRDefault="00EB1C37" w:rsidP="008B7562">
                      <w:pPr>
                        <w:jc w:val="both"/>
                        <w:rPr>
                          <w:rFonts w:ascii="Calibri" w:hAnsi="Calibri" w:cs="Calibri"/>
                          <w:sz w:val="24"/>
                          <w:szCs w:val="24"/>
                          <w:lang w:val="en-GB"/>
                        </w:rPr>
                      </w:pPr>
                      <w:r>
                        <w:rPr>
                          <w:rFonts w:ascii="Calibri Light" w:hAnsi="Calibri Light" w:cs="Calibri Light"/>
                          <w:noProof/>
                          <w:sz w:val="24"/>
                          <w:szCs w:val="24"/>
                          <w:lang w:val="en-IE" w:eastAsia="en-IE"/>
                        </w:rPr>
                        <w:drawing>
                          <wp:inline distT="0" distB="0" distL="0" distR="0" wp14:anchorId="4476BE2B" wp14:editId="1A6A574F">
                            <wp:extent cx="400050" cy="400050"/>
                            <wp:effectExtent l="0" t="0" r="0" b="0"/>
                            <wp:docPr id="1095068402"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4">
                                      <a:extLst>
                                        <a:ext uri="{96DAC541-7B7A-43D3-8B79-37D633B846F1}">
                                          <asvg:svgBlip xmlns:asvg="http://schemas.microsoft.com/office/drawing/2016/SVG/main" r:embed="rId15"/>
                                        </a:ext>
                                      </a:extLst>
                                    </a:blip>
                                    <a:stretch>
                                      <a:fillRect/>
                                    </a:stretch>
                                  </pic:blipFill>
                                  <pic:spPr>
                                    <a:xfrm>
                                      <a:off x="0" y="0"/>
                                      <a:ext cx="400050" cy="400050"/>
                                    </a:xfrm>
                                    <a:prstGeom prst="rect">
                                      <a:avLst/>
                                    </a:prstGeom>
                                  </pic:spPr>
                                </pic:pic>
                              </a:graphicData>
                            </a:graphic>
                          </wp:inline>
                        </w:drawing>
                      </w:r>
                      <w:r w:rsidR="008B7562" w:rsidRPr="00EB1C37">
                        <w:rPr>
                          <w:rFonts w:ascii="Calibri Light" w:hAnsi="Calibri Light" w:cs="Calibri Light"/>
                          <w:sz w:val="24"/>
                          <w:szCs w:val="24"/>
                          <w:lang w:val="en-GB"/>
                        </w:rPr>
                        <w:t>This section provides a detailed legal analysis and actionable steps for resolving the case. Trainers can use this solution guide to facilitate discussion and assist trainees in applying legal principles.</w:t>
                      </w:r>
                    </w:p>
                    <w:p w14:paraId="23627245" w14:textId="77777777" w:rsidR="008B7562" w:rsidRPr="00EB42D4" w:rsidRDefault="008B7562" w:rsidP="008B7562">
                      <w:pPr>
                        <w:rPr>
                          <w:lang w:val="en-GB"/>
                        </w:rPr>
                      </w:pPr>
                    </w:p>
                  </w:txbxContent>
                </v:textbox>
                <w10:wrap type="square" anchorx="margin"/>
              </v:roundrect>
            </w:pict>
          </mc:Fallback>
        </mc:AlternateContent>
      </w:r>
    </w:p>
    <w:p w14:paraId="47E11EED" w14:textId="77777777" w:rsidR="00742EBA" w:rsidRPr="003B746D" w:rsidRDefault="00742EBA" w:rsidP="00210F88">
      <w:pPr>
        <w:pStyle w:val="Paragraphedeliste"/>
        <w:rPr>
          <w:rFonts w:ascii="Open Sans" w:hAnsi="Open Sans" w:cs="Open Sans"/>
          <w:b/>
          <w:bCs/>
          <w:color w:val="000000"/>
          <w:sz w:val="18"/>
          <w:szCs w:val="18"/>
          <w:u w:val="single"/>
          <w:lang w:val="en-GB"/>
        </w:rPr>
      </w:pPr>
    </w:p>
    <w:p w14:paraId="68AED88A" w14:textId="77777777" w:rsidR="003B746D" w:rsidRPr="00EB1C37" w:rsidRDefault="003B746D" w:rsidP="00210F88">
      <w:pPr>
        <w:jc w:val="both"/>
        <w:rPr>
          <w:rFonts w:ascii="Calibri Light" w:hAnsi="Calibri Light" w:cs="Calibri Light"/>
          <w:b/>
          <w:bCs/>
          <w:color w:val="215E99" w:themeColor="text2" w:themeTint="BF"/>
          <w:sz w:val="24"/>
          <w:szCs w:val="24"/>
          <w:u w:val="single"/>
          <w:lang w:val="en-US"/>
        </w:rPr>
      </w:pPr>
      <w:r w:rsidRPr="00EB1C37">
        <w:rPr>
          <w:rFonts w:ascii="Calibri Light" w:hAnsi="Calibri Light" w:cs="Calibri Light"/>
          <w:b/>
          <w:bCs/>
          <w:color w:val="215E99" w:themeColor="text2" w:themeTint="BF"/>
          <w:sz w:val="24"/>
          <w:szCs w:val="24"/>
          <w:u w:val="single"/>
          <w:lang w:val="en-US"/>
        </w:rPr>
        <w:t xml:space="preserve">Issue No 1: </w:t>
      </w:r>
      <w:r w:rsidR="00210F88" w:rsidRPr="00EB1C37">
        <w:rPr>
          <w:rFonts w:ascii="Calibri Light" w:hAnsi="Calibri Light" w:cs="Calibri Light"/>
          <w:b/>
          <w:bCs/>
          <w:color w:val="215E99" w:themeColor="text2" w:themeTint="BF"/>
          <w:sz w:val="24"/>
          <w:szCs w:val="24"/>
          <w:u w:val="single"/>
          <w:lang w:val="en-US"/>
        </w:rPr>
        <w:t xml:space="preserve">the termination of </w:t>
      </w:r>
      <w:r w:rsidRPr="00EB1C37">
        <w:rPr>
          <w:rFonts w:ascii="Calibri Light" w:hAnsi="Calibri Light" w:cs="Calibri Light"/>
          <w:b/>
          <w:bCs/>
          <w:color w:val="215E99" w:themeColor="text2" w:themeTint="BF"/>
          <w:sz w:val="24"/>
          <w:szCs w:val="24"/>
          <w:u w:val="single"/>
          <w:lang w:val="en-US"/>
        </w:rPr>
        <w:t xml:space="preserve">Maria’s contract on religious grounds </w:t>
      </w:r>
    </w:p>
    <w:p w14:paraId="344E98A9" w14:textId="77777777" w:rsidR="003B746D" w:rsidRPr="00EB1C37" w:rsidRDefault="003B746D" w:rsidP="00210F88">
      <w:pPr>
        <w:jc w:val="both"/>
        <w:rPr>
          <w:rFonts w:ascii="Calibri Light" w:hAnsi="Calibri Light" w:cs="Calibri Light"/>
          <w:b/>
          <w:bCs/>
          <w:color w:val="000000" w:themeColor="text1"/>
          <w:sz w:val="24"/>
          <w:szCs w:val="24"/>
          <w:lang w:val="en-US"/>
        </w:rPr>
      </w:pPr>
      <w:r w:rsidRPr="00EB1C37">
        <w:rPr>
          <w:rFonts w:ascii="Calibri Light" w:hAnsi="Calibri Light" w:cs="Calibri Light"/>
          <w:b/>
          <w:bCs/>
          <w:color w:val="000000" w:themeColor="text1"/>
          <w:sz w:val="24"/>
          <w:szCs w:val="24"/>
          <w:lang w:val="en-US"/>
        </w:rPr>
        <w:t xml:space="preserve">Relevant facts: </w:t>
      </w:r>
    </w:p>
    <w:p w14:paraId="033C2A6D" w14:textId="77777777" w:rsidR="003B746D" w:rsidRPr="00EB1C37" w:rsidRDefault="00210F88" w:rsidP="003B746D">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color w:val="000000" w:themeColor="text1"/>
          <w:sz w:val="24"/>
          <w:szCs w:val="24"/>
          <w:lang w:val="en-US"/>
        </w:rPr>
        <w:t xml:space="preserve">Maria has been </w:t>
      </w:r>
      <w:r w:rsidR="003B746D" w:rsidRPr="00EB1C37">
        <w:rPr>
          <w:rFonts w:ascii="Calibri Light" w:hAnsi="Calibri Light" w:cs="Calibri Light"/>
          <w:color w:val="000000" w:themeColor="text1"/>
          <w:sz w:val="24"/>
          <w:szCs w:val="24"/>
          <w:lang w:val="en-US"/>
        </w:rPr>
        <w:t xml:space="preserve">employed by </w:t>
      </w:r>
      <w:r w:rsidRPr="00EB1C37">
        <w:rPr>
          <w:rFonts w:ascii="Calibri Light" w:hAnsi="Calibri Light" w:cs="Calibri Light"/>
          <w:color w:val="000000" w:themeColor="text1"/>
          <w:sz w:val="24"/>
          <w:szCs w:val="24"/>
          <w:lang w:val="en-US"/>
        </w:rPr>
        <w:t>TAME since 2015</w:t>
      </w:r>
      <w:r w:rsidR="003B746D" w:rsidRPr="00EB1C37">
        <w:rPr>
          <w:rFonts w:ascii="Calibri Light" w:hAnsi="Calibri Light" w:cs="Calibri Light"/>
          <w:color w:val="000000" w:themeColor="text1"/>
          <w:sz w:val="24"/>
          <w:szCs w:val="24"/>
          <w:lang w:val="en-US"/>
        </w:rPr>
        <w:t xml:space="preserve"> on</w:t>
      </w:r>
      <w:r w:rsidRPr="00EB1C37">
        <w:rPr>
          <w:rFonts w:ascii="Calibri Light" w:hAnsi="Calibri Light" w:cs="Calibri Light"/>
          <w:color w:val="000000" w:themeColor="text1"/>
          <w:sz w:val="24"/>
          <w:szCs w:val="24"/>
          <w:lang w:val="en-US"/>
        </w:rPr>
        <w:t xml:space="preserve"> fixed-term, renewable 6-month contracts.  </w:t>
      </w:r>
    </w:p>
    <w:p w14:paraId="3F4E0202" w14:textId="02870F4A" w:rsidR="00210F88" w:rsidRPr="00EB1C37" w:rsidRDefault="00210F88" w:rsidP="003B746D">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color w:val="000000" w:themeColor="text1"/>
          <w:sz w:val="24"/>
          <w:szCs w:val="24"/>
          <w:lang w:val="en-US"/>
        </w:rPr>
        <w:t xml:space="preserve">TAME terminated Maria's fixed-term contract, without </w:t>
      </w:r>
      <w:r w:rsidR="003B746D" w:rsidRPr="00EB1C37">
        <w:rPr>
          <w:rFonts w:ascii="Calibri Light" w:hAnsi="Calibri Light" w:cs="Calibri Light"/>
          <w:color w:val="000000" w:themeColor="text1"/>
          <w:sz w:val="24"/>
          <w:szCs w:val="24"/>
          <w:lang w:val="en-US"/>
        </w:rPr>
        <w:t xml:space="preserve">providing a reason. </w:t>
      </w:r>
    </w:p>
    <w:p w14:paraId="480A612E" w14:textId="77777777" w:rsidR="003B746D" w:rsidRPr="00EB1C37" w:rsidRDefault="003B746D" w:rsidP="00210F88">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color w:val="000000" w:themeColor="text1"/>
          <w:sz w:val="24"/>
          <w:szCs w:val="24"/>
          <w:lang w:val="en-US"/>
        </w:rPr>
        <w:t xml:space="preserve">Maria argues that </w:t>
      </w:r>
      <w:r w:rsidRPr="00EB1C37">
        <w:rPr>
          <w:rFonts w:ascii="Calibri Light" w:hAnsi="Calibri Light" w:cs="Calibri Light"/>
          <w:sz w:val="24"/>
          <w:szCs w:val="24"/>
          <w:lang w:val="en-US"/>
        </w:rPr>
        <w:t xml:space="preserve">her dismissal </w:t>
      </w:r>
      <w:r w:rsidR="00210F88" w:rsidRPr="00EB1C37">
        <w:rPr>
          <w:rFonts w:ascii="Calibri Light" w:hAnsi="Calibri Light" w:cs="Calibri Light"/>
          <w:sz w:val="24"/>
          <w:szCs w:val="24"/>
          <w:lang w:val="en-US"/>
        </w:rPr>
        <w:t xml:space="preserve">is linked to </w:t>
      </w:r>
      <w:r w:rsidRPr="00EB1C37">
        <w:rPr>
          <w:rFonts w:ascii="Calibri Light" w:hAnsi="Calibri Light" w:cs="Calibri Light"/>
          <w:sz w:val="24"/>
          <w:szCs w:val="24"/>
          <w:lang w:val="en-US"/>
        </w:rPr>
        <w:t xml:space="preserve">her membership in the Church </w:t>
      </w:r>
      <w:r w:rsidR="00210F88" w:rsidRPr="00EB1C37">
        <w:rPr>
          <w:rFonts w:ascii="Calibri Light" w:hAnsi="Calibri Light" w:cs="Calibri Light"/>
          <w:sz w:val="24"/>
          <w:szCs w:val="24"/>
          <w:lang w:val="en-US"/>
        </w:rPr>
        <w:t>of Scientology since 2020</w:t>
      </w:r>
      <w:r w:rsidRPr="00EB1C37">
        <w:rPr>
          <w:rFonts w:ascii="Calibri Light" w:hAnsi="Calibri Light" w:cs="Calibri Light"/>
          <w:sz w:val="24"/>
          <w:szCs w:val="24"/>
          <w:lang w:val="en-US"/>
        </w:rPr>
        <w:t xml:space="preserve">. </w:t>
      </w:r>
    </w:p>
    <w:p w14:paraId="33CB196A" w14:textId="77777777" w:rsidR="003B746D" w:rsidRPr="00EB1C37" w:rsidRDefault="003B746D" w:rsidP="00210F88">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sz w:val="24"/>
          <w:szCs w:val="24"/>
          <w:lang w:val="en-US"/>
        </w:rPr>
        <w:t xml:space="preserve">TAME </w:t>
      </w:r>
      <w:r w:rsidR="00210F88" w:rsidRPr="00EB1C37">
        <w:rPr>
          <w:rFonts w:ascii="Calibri Light" w:hAnsi="Calibri Light" w:cs="Calibri Light"/>
          <w:sz w:val="24"/>
          <w:szCs w:val="24"/>
          <w:lang w:val="en-US"/>
        </w:rPr>
        <w:t>disputes this</w:t>
      </w:r>
      <w:r w:rsidRPr="00EB1C37">
        <w:rPr>
          <w:rFonts w:ascii="Calibri Light" w:hAnsi="Calibri Light" w:cs="Calibri Light"/>
          <w:sz w:val="24"/>
          <w:szCs w:val="24"/>
          <w:lang w:val="en-US"/>
        </w:rPr>
        <w:t xml:space="preserve"> claim asserting</w:t>
      </w:r>
      <w:r w:rsidR="00210F88" w:rsidRPr="00EB1C37">
        <w:rPr>
          <w:rFonts w:ascii="Calibri Light" w:hAnsi="Calibri Light" w:cs="Calibri Light"/>
          <w:sz w:val="24"/>
          <w:szCs w:val="24"/>
          <w:lang w:val="en-US"/>
        </w:rPr>
        <w:t xml:space="preserve"> that its decision is</w:t>
      </w:r>
      <w:r w:rsidRPr="00EB1C37">
        <w:rPr>
          <w:rFonts w:ascii="Calibri Light" w:hAnsi="Calibri Light" w:cs="Calibri Light"/>
          <w:sz w:val="24"/>
          <w:szCs w:val="24"/>
          <w:lang w:val="en-US"/>
        </w:rPr>
        <w:t xml:space="preserve"> based on the Church’s potential competition with its AI development business and concerns over the fraudulent misappropriation of its patents. </w:t>
      </w:r>
    </w:p>
    <w:p w14:paraId="0503E16F" w14:textId="77777777" w:rsidR="003B746D" w:rsidRPr="00EB1C37" w:rsidRDefault="00210F88" w:rsidP="003B746D">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sz w:val="24"/>
          <w:szCs w:val="24"/>
          <w:lang w:val="en-US"/>
        </w:rPr>
        <w:t xml:space="preserve">Maria </w:t>
      </w:r>
      <w:r w:rsidR="003B746D" w:rsidRPr="00EB1C37">
        <w:rPr>
          <w:rFonts w:ascii="Calibri Light" w:hAnsi="Calibri Light" w:cs="Calibri Light"/>
          <w:sz w:val="24"/>
          <w:szCs w:val="24"/>
          <w:lang w:val="en-US"/>
        </w:rPr>
        <w:t>seeks to</w:t>
      </w:r>
      <w:r w:rsidRPr="00EB1C37">
        <w:rPr>
          <w:rFonts w:ascii="Calibri Light" w:hAnsi="Calibri Light" w:cs="Calibri Light"/>
          <w:sz w:val="24"/>
          <w:szCs w:val="24"/>
          <w:lang w:val="en-US"/>
        </w:rPr>
        <w:t xml:space="preserve"> initiate proceedings </w:t>
      </w:r>
      <w:r w:rsidR="003B746D" w:rsidRPr="00EB1C37">
        <w:rPr>
          <w:rFonts w:ascii="Calibri Light" w:hAnsi="Calibri Light" w:cs="Calibri Light"/>
          <w:sz w:val="24"/>
          <w:szCs w:val="24"/>
          <w:lang w:val="en-US"/>
        </w:rPr>
        <w:t xml:space="preserve">against her </w:t>
      </w:r>
      <w:r w:rsidRPr="00EB1C37">
        <w:rPr>
          <w:rFonts w:ascii="Calibri Light" w:hAnsi="Calibri Light" w:cs="Calibri Light"/>
          <w:sz w:val="24"/>
          <w:szCs w:val="24"/>
          <w:lang w:val="en-US"/>
        </w:rPr>
        <w:t xml:space="preserve">discriminatory dismissal </w:t>
      </w:r>
      <w:proofErr w:type="gramStart"/>
      <w:r w:rsidRPr="00EB1C37">
        <w:rPr>
          <w:rFonts w:ascii="Calibri Light" w:hAnsi="Calibri Light" w:cs="Calibri Light"/>
          <w:sz w:val="24"/>
          <w:szCs w:val="24"/>
          <w:lang w:val="en-US"/>
        </w:rPr>
        <w:t>on the basis of</w:t>
      </w:r>
      <w:proofErr w:type="gramEnd"/>
      <w:r w:rsidRPr="00EB1C37">
        <w:rPr>
          <w:rFonts w:ascii="Calibri Light" w:hAnsi="Calibri Light" w:cs="Calibri Light"/>
          <w:sz w:val="24"/>
          <w:szCs w:val="24"/>
          <w:lang w:val="en-US"/>
        </w:rPr>
        <w:t xml:space="preserve"> the Charter of Fundamental Rights. </w:t>
      </w:r>
    </w:p>
    <w:p w14:paraId="42A0D88A" w14:textId="77777777" w:rsidR="003B746D" w:rsidRPr="00EB1C37" w:rsidRDefault="003B746D" w:rsidP="003B746D">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sz w:val="24"/>
          <w:szCs w:val="24"/>
          <w:lang w:val="en-US"/>
        </w:rPr>
        <w:t>S</w:t>
      </w:r>
      <w:r w:rsidR="00210F88" w:rsidRPr="00EB1C37">
        <w:rPr>
          <w:rFonts w:ascii="Calibri Light" w:hAnsi="Calibri Light" w:cs="Calibri Light"/>
          <w:sz w:val="24"/>
          <w:szCs w:val="24"/>
          <w:lang w:val="en-US"/>
        </w:rPr>
        <w:t xml:space="preserve">ince 2024, following the major financial crisis </w:t>
      </w:r>
      <w:r w:rsidRPr="00EB1C37">
        <w:rPr>
          <w:rFonts w:ascii="Calibri Light" w:hAnsi="Calibri Light" w:cs="Calibri Light"/>
          <w:sz w:val="24"/>
          <w:szCs w:val="24"/>
          <w:lang w:val="en-US"/>
        </w:rPr>
        <w:t>in the EU</w:t>
      </w:r>
      <w:r w:rsidR="00210F88" w:rsidRPr="00EB1C37">
        <w:rPr>
          <w:rFonts w:ascii="Calibri Light" w:hAnsi="Calibri Light" w:cs="Calibri Light"/>
          <w:sz w:val="24"/>
          <w:szCs w:val="24"/>
          <w:lang w:val="en-US"/>
        </w:rPr>
        <w:t>, Irish legislation has a</w:t>
      </w:r>
      <w:r w:rsidRPr="00EB1C37">
        <w:rPr>
          <w:rFonts w:ascii="Calibri Light" w:hAnsi="Calibri Light" w:cs="Calibri Light"/>
          <w:sz w:val="24"/>
          <w:szCs w:val="24"/>
          <w:lang w:val="en-US"/>
        </w:rPr>
        <w:t xml:space="preserve">llowed </w:t>
      </w:r>
      <w:r w:rsidR="00210F88" w:rsidRPr="00EB1C37">
        <w:rPr>
          <w:rFonts w:ascii="Calibri Light" w:hAnsi="Calibri Light" w:cs="Calibri Light"/>
          <w:sz w:val="24"/>
          <w:szCs w:val="24"/>
          <w:lang w:val="en-US"/>
        </w:rPr>
        <w:t>employers to terminate employment contracts at any time and without cause</w:t>
      </w:r>
      <w:r w:rsidRPr="00EB1C37">
        <w:rPr>
          <w:rFonts w:ascii="Calibri Light" w:hAnsi="Calibri Light" w:cs="Calibri Light"/>
          <w:sz w:val="24"/>
          <w:szCs w:val="24"/>
          <w:lang w:val="en-US"/>
        </w:rPr>
        <w:t xml:space="preserve"> and has limited notice period to employees over aged 50.</w:t>
      </w:r>
    </w:p>
    <w:p w14:paraId="37C6CE9E" w14:textId="63D48E34" w:rsidR="00210F88" w:rsidRPr="00EB1C37" w:rsidRDefault="003B746D" w:rsidP="00210F88">
      <w:pPr>
        <w:pStyle w:val="Paragraphedeliste"/>
        <w:numPr>
          <w:ilvl w:val="0"/>
          <w:numId w:val="6"/>
        </w:numPr>
        <w:jc w:val="both"/>
        <w:rPr>
          <w:rFonts w:ascii="Calibri Light" w:hAnsi="Calibri Light" w:cs="Calibri Light"/>
          <w:b/>
          <w:bCs/>
          <w:color w:val="000000" w:themeColor="text1"/>
          <w:sz w:val="24"/>
          <w:szCs w:val="24"/>
          <w:u w:val="single"/>
          <w:lang w:val="en-US"/>
        </w:rPr>
      </w:pPr>
      <w:r w:rsidRPr="00EB1C37">
        <w:rPr>
          <w:rFonts w:ascii="Calibri Light" w:hAnsi="Calibri Light" w:cs="Calibri Light"/>
          <w:sz w:val="24"/>
          <w:szCs w:val="24"/>
          <w:lang w:val="en-US"/>
        </w:rPr>
        <w:t xml:space="preserve">A </w:t>
      </w:r>
      <w:r w:rsidR="00210F88" w:rsidRPr="00EB1C37">
        <w:rPr>
          <w:rFonts w:ascii="Calibri Light" w:hAnsi="Calibri Light" w:cs="Calibri Light"/>
          <w:sz w:val="24"/>
          <w:szCs w:val="24"/>
          <w:lang w:val="en-US"/>
        </w:rPr>
        <w:t xml:space="preserve">populist </w:t>
      </w:r>
      <w:r w:rsidR="00B62AE6" w:rsidRPr="00EB1C37">
        <w:rPr>
          <w:rFonts w:ascii="Calibri Light" w:hAnsi="Calibri Light" w:cs="Calibri Light"/>
          <w:sz w:val="24"/>
          <w:szCs w:val="24"/>
          <w:lang w:val="en-US"/>
        </w:rPr>
        <w:t xml:space="preserve">government </w:t>
      </w:r>
      <w:r w:rsidR="00210F88" w:rsidRPr="00EB1C37">
        <w:rPr>
          <w:rFonts w:ascii="Calibri Light" w:hAnsi="Calibri Light" w:cs="Calibri Light"/>
          <w:sz w:val="24"/>
          <w:szCs w:val="24"/>
          <w:lang w:val="en-US"/>
        </w:rPr>
        <w:t xml:space="preserve">repealed the legislation designed to combat discrimination in employment. </w:t>
      </w:r>
      <w:bookmarkStart w:id="0" w:name="_Hlk168683419"/>
    </w:p>
    <w:p w14:paraId="60F1439C" w14:textId="04ED1195" w:rsidR="00210F88" w:rsidRPr="00EB1C37" w:rsidRDefault="00210F88" w:rsidP="003B746D">
      <w:pPr>
        <w:rPr>
          <w:rFonts w:ascii="Calibri Light" w:hAnsi="Calibri Light" w:cs="Calibri Light"/>
          <w:b/>
          <w:bCs/>
          <w:sz w:val="24"/>
          <w:szCs w:val="24"/>
          <w:lang w:val="en-US"/>
        </w:rPr>
      </w:pPr>
      <w:r w:rsidRPr="00EB1C37">
        <w:rPr>
          <w:rFonts w:ascii="Calibri Light" w:hAnsi="Calibri Light" w:cs="Calibri Light"/>
          <w:b/>
          <w:bCs/>
          <w:sz w:val="24"/>
          <w:szCs w:val="24"/>
          <w:lang w:val="en-US"/>
        </w:rPr>
        <w:t>Applicable provisions</w:t>
      </w:r>
      <w:bookmarkStart w:id="1" w:name="_Hlk168657254"/>
      <w:bookmarkEnd w:id="0"/>
      <w:r w:rsidRPr="00EB1C37">
        <w:rPr>
          <w:rFonts w:ascii="Calibri Light" w:hAnsi="Calibri Light" w:cs="Calibri Light"/>
          <w:b/>
          <w:bCs/>
          <w:sz w:val="24"/>
          <w:szCs w:val="24"/>
          <w:lang w:val="en-US"/>
        </w:rPr>
        <w:t xml:space="preserve"> </w:t>
      </w:r>
    </w:p>
    <w:p w14:paraId="667378DC" w14:textId="77777777" w:rsidR="003B746D" w:rsidRPr="00EB1C37" w:rsidRDefault="00210F88" w:rsidP="003B746D">
      <w:pPr>
        <w:pStyle w:val="Paragraphedeliste"/>
        <w:numPr>
          <w:ilvl w:val="0"/>
          <w:numId w:val="7"/>
        </w:numPr>
        <w:rPr>
          <w:rFonts w:ascii="Calibri Light" w:hAnsi="Calibri Light" w:cs="Calibri Light"/>
          <w:sz w:val="24"/>
          <w:szCs w:val="24"/>
          <w:lang w:val="en-US"/>
        </w:rPr>
      </w:pPr>
      <w:r w:rsidRPr="00EB1C37">
        <w:rPr>
          <w:rFonts w:ascii="Calibri Light" w:hAnsi="Calibri Light" w:cs="Calibri Light"/>
          <w:sz w:val="24"/>
          <w:szCs w:val="24"/>
          <w:lang w:val="en-US"/>
        </w:rPr>
        <w:t>Articles 10, 30</w:t>
      </w:r>
      <w:r w:rsidR="00742EBA" w:rsidRPr="00EB1C37">
        <w:rPr>
          <w:rFonts w:ascii="Calibri Light" w:hAnsi="Calibri Light" w:cs="Calibri Light"/>
          <w:sz w:val="24"/>
          <w:szCs w:val="24"/>
          <w:lang w:val="en-US"/>
        </w:rPr>
        <w:t xml:space="preserve"> and</w:t>
      </w:r>
      <w:r w:rsidRPr="00EB1C37">
        <w:rPr>
          <w:rFonts w:ascii="Calibri Light" w:hAnsi="Calibri Light" w:cs="Calibri Light"/>
          <w:sz w:val="24"/>
          <w:szCs w:val="24"/>
          <w:lang w:val="en-US"/>
        </w:rPr>
        <w:t xml:space="preserve"> 51 of the </w:t>
      </w:r>
      <w:r w:rsidR="00742EBA" w:rsidRPr="00EB1C37">
        <w:rPr>
          <w:rFonts w:ascii="Calibri Light" w:hAnsi="Calibri Light" w:cs="Calibri Light"/>
          <w:sz w:val="24"/>
          <w:szCs w:val="24"/>
          <w:lang w:val="en-US"/>
        </w:rPr>
        <w:t>E</w:t>
      </w:r>
      <w:r w:rsidRPr="00EB1C37">
        <w:rPr>
          <w:rFonts w:ascii="Calibri Light" w:hAnsi="Calibri Light" w:cs="Calibri Light"/>
          <w:sz w:val="24"/>
          <w:szCs w:val="24"/>
          <w:lang w:val="en-US"/>
        </w:rPr>
        <w:t>Ch</w:t>
      </w:r>
      <w:r w:rsidR="00742EBA" w:rsidRPr="00EB1C37">
        <w:rPr>
          <w:rFonts w:ascii="Calibri Light" w:hAnsi="Calibri Light" w:cs="Calibri Light"/>
          <w:sz w:val="24"/>
          <w:szCs w:val="24"/>
          <w:lang w:val="en-US"/>
        </w:rPr>
        <w:t>FR</w:t>
      </w:r>
      <w:r w:rsidRPr="00EB1C37">
        <w:rPr>
          <w:rFonts w:ascii="Calibri Light" w:hAnsi="Calibri Light" w:cs="Calibri Light"/>
          <w:sz w:val="24"/>
          <w:szCs w:val="24"/>
          <w:lang w:val="en-US"/>
        </w:rPr>
        <w:t>.</w:t>
      </w:r>
    </w:p>
    <w:p w14:paraId="691A3762" w14:textId="77777777" w:rsidR="003B746D" w:rsidRPr="00EB1C37" w:rsidRDefault="00210F88" w:rsidP="003B746D">
      <w:pPr>
        <w:pStyle w:val="Paragraphedeliste"/>
        <w:numPr>
          <w:ilvl w:val="0"/>
          <w:numId w:val="7"/>
        </w:numPr>
        <w:jc w:val="both"/>
        <w:rPr>
          <w:rFonts w:ascii="Calibri Light" w:hAnsi="Calibri Light" w:cs="Calibri Light"/>
          <w:sz w:val="24"/>
          <w:szCs w:val="24"/>
          <w:lang w:val="en-US"/>
        </w:rPr>
      </w:pPr>
      <w:r w:rsidRPr="00EB1C37">
        <w:rPr>
          <w:rFonts w:ascii="Calibri Light" w:hAnsi="Calibri Light" w:cs="Calibri Light"/>
          <w:sz w:val="24"/>
          <w:szCs w:val="24"/>
          <w:lang w:val="en-US"/>
        </w:rPr>
        <w:t>Directive 1999/70/EC of 28 June 1999 concerning the framework agreement on fixed-term work concluded by ETUC, UNICE and CEEP.</w:t>
      </w:r>
      <w:bookmarkEnd w:id="1"/>
    </w:p>
    <w:p w14:paraId="190F9073" w14:textId="042A62BA" w:rsidR="00210F88" w:rsidRPr="00EB1C37" w:rsidRDefault="00210F88" w:rsidP="003B746D">
      <w:pPr>
        <w:pStyle w:val="Paragraphedeliste"/>
        <w:numPr>
          <w:ilvl w:val="0"/>
          <w:numId w:val="7"/>
        </w:numPr>
        <w:jc w:val="both"/>
        <w:rPr>
          <w:rFonts w:ascii="Calibri Light" w:hAnsi="Calibri Light" w:cs="Calibri Light"/>
          <w:sz w:val="24"/>
          <w:szCs w:val="24"/>
          <w:lang w:val="en-US"/>
        </w:rPr>
      </w:pPr>
      <w:r w:rsidRPr="00EB1C37">
        <w:rPr>
          <w:rFonts w:ascii="Calibri Light" w:hAnsi="Calibri Light" w:cs="Calibri Light"/>
          <w:sz w:val="24"/>
          <w:szCs w:val="24"/>
          <w:lang w:val="en-US"/>
        </w:rPr>
        <w:t>Directive 2000/78/EC of 27 November 2000 establishing a general framework for equal treatment in employment and occupation.</w:t>
      </w:r>
    </w:p>
    <w:p w14:paraId="0525404E" w14:textId="593743C7" w:rsidR="00210F88" w:rsidRPr="00EB1C37" w:rsidRDefault="006C4053" w:rsidP="006C4053">
      <w:pPr>
        <w:rPr>
          <w:rFonts w:ascii="Calibri Light" w:hAnsi="Calibri Light" w:cs="Calibri Light"/>
          <w:b/>
          <w:bCs/>
          <w:sz w:val="24"/>
          <w:szCs w:val="24"/>
          <w:lang w:val="en-US"/>
        </w:rPr>
      </w:pPr>
      <w:r w:rsidRPr="00EB1C37">
        <w:rPr>
          <w:rFonts w:ascii="Calibri Light" w:hAnsi="Calibri Light" w:cs="Calibri Light"/>
          <w:b/>
          <w:bCs/>
          <w:sz w:val="24"/>
          <w:szCs w:val="24"/>
          <w:lang w:val="en-US"/>
        </w:rPr>
        <w:t>Module materials</w:t>
      </w:r>
    </w:p>
    <w:p w14:paraId="197B2B1A" w14:textId="681E60D9" w:rsidR="006C4053" w:rsidRPr="00EB1C37" w:rsidRDefault="006C4053" w:rsidP="006C4053">
      <w:pPr>
        <w:pStyle w:val="Paragraphedeliste"/>
        <w:numPr>
          <w:ilvl w:val="0"/>
          <w:numId w:val="8"/>
        </w:numPr>
        <w:rPr>
          <w:rFonts w:ascii="Calibri Light" w:hAnsi="Calibri Light" w:cs="Calibri Light"/>
          <w:sz w:val="24"/>
          <w:szCs w:val="24"/>
          <w:lang w:val="en-US"/>
        </w:rPr>
      </w:pPr>
      <w:r w:rsidRPr="00EB1C37">
        <w:rPr>
          <w:rFonts w:ascii="Calibri Light" w:hAnsi="Calibri Light" w:cs="Calibri Light"/>
          <w:sz w:val="24"/>
          <w:szCs w:val="24"/>
          <w:lang w:val="en-US"/>
        </w:rPr>
        <w:t>Summary sheet</w:t>
      </w:r>
      <w:r w:rsidR="00B62AE6" w:rsidRPr="00EB1C37">
        <w:rPr>
          <w:rFonts w:ascii="Calibri Light" w:hAnsi="Calibri Light" w:cs="Calibri Light"/>
          <w:sz w:val="24"/>
          <w:szCs w:val="24"/>
          <w:lang w:val="en-US"/>
        </w:rPr>
        <w:t xml:space="preserve"> on </w:t>
      </w:r>
      <w:r w:rsidR="00210F88" w:rsidRPr="00EB1C37">
        <w:rPr>
          <w:rFonts w:ascii="Calibri Light" w:hAnsi="Calibri Light" w:cs="Calibri Light"/>
          <w:sz w:val="24"/>
          <w:szCs w:val="24"/>
          <w:lang w:val="en-US"/>
        </w:rPr>
        <w:t>Article 10</w:t>
      </w:r>
      <w:r w:rsidR="00742EBA" w:rsidRPr="00EB1C37">
        <w:rPr>
          <w:rFonts w:ascii="Calibri Light" w:hAnsi="Calibri Light" w:cs="Calibri Light"/>
          <w:sz w:val="24"/>
          <w:szCs w:val="24"/>
          <w:lang w:val="en-US"/>
        </w:rPr>
        <w:t xml:space="preserve"> EChFR.</w:t>
      </w:r>
    </w:p>
    <w:p w14:paraId="6611A2B5" w14:textId="2A61FDA8" w:rsidR="00210F88" w:rsidRPr="00EB1C37" w:rsidRDefault="00EB1C37" w:rsidP="006C4053">
      <w:pPr>
        <w:pStyle w:val="Paragraphedeliste"/>
        <w:numPr>
          <w:ilvl w:val="0"/>
          <w:numId w:val="8"/>
        </w:numPr>
        <w:rPr>
          <w:rFonts w:ascii="Calibri Light" w:hAnsi="Calibri Light" w:cs="Calibri Light"/>
          <w:sz w:val="24"/>
          <w:szCs w:val="24"/>
          <w:lang w:val="en-US"/>
        </w:rPr>
      </w:pPr>
      <w:r w:rsidRPr="00EB1C37">
        <w:rPr>
          <w:rFonts w:ascii="Calibri Light" w:hAnsi="Calibri Light" w:cs="Calibri Light"/>
          <w:sz w:val="24"/>
          <w:szCs w:val="24"/>
          <w:lang w:val="en-US"/>
        </w:rPr>
        <w:t>Handbook on the</w:t>
      </w:r>
      <w:r w:rsidR="00210F88" w:rsidRPr="00EB1C37">
        <w:rPr>
          <w:rFonts w:ascii="Calibri Light" w:hAnsi="Calibri Light" w:cs="Calibri Light"/>
          <w:sz w:val="24"/>
          <w:szCs w:val="24"/>
          <w:lang w:val="en-US"/>
        </w:rPr>
        <w:t xml:space="preserve"> Charter</w:t>
      </w:r>
      <w:r w:rsidR="006C4053" w:rsidRPr="00EB1C37">
        <w:rPr>
          <w:rFonts w:ascii="Calibri Light" w:hAnsi="Calibri Light" w:cs="Calibri Light"/>
          <w:sz w:val="24"/>
          <w:szCs w:val="24"/>
          <w:lang w:val="en-US"/>
        </w:rPr>
        <w:t>, regarding Art 51 EChFR</w:t>
      </w:r>
    </w:p>
    <w:p w14:paraId="7DEBCE92" w14:textId="77777777" w:rsidR="00EB1C37" w:rsidRDefault="00EB1C37" w:rsidP="006C4053">
      <w:pPr>
        <w:rPr>
          <w:rFonts w:ascii="Calibri Light" w:hAnsi="Calibri Light" w:cs="Calibri Light"/>
          <w:b/>
          <w:bCs/>
          <w:sz w:val="24"/>
          <w:szCs w:val="24"/>
          <w:lang w:val="en-US"/>
        </w:rPr>
      </w:pPr>
    </w:p>
    <w:p w14:paraId="53E01B4E" w14:textId="0C4CEB4E" w:rsidR="006C4053" w:rsidRPr="00EB1C37" w:rsidRDefault="006C4053" w:rsidP="006C4053">
      <w:pPr>
        <w:rPr>
          <w:rFonts w:ascii="Calibri Light" w:hAnsi="Calibri Light" w:cs="Calibri Light"/>
          <w:b/>
          <w:bCs/>
          <w:sz w:val="24"/>
          <w:szCs w:val="24"/>
          <w:lang w:val="en-US"/>
        </w:rPr>
      </w:pPr>
      <w:r w:rsidRPr="00EB1C37">
        <w:rPr>
          <w:rFonts w:ascii="Calibri Light" w:hAnsi="Calibri Light" w:cs="Calibri Light"/>
          <w:b/>
          <w:bCs/>
          <w:sz w:val="24"/>
          <w:szCs w:val="24"/>
          <w:lang w:val="en-US"/>
        </w:rPr>
        <w:t>Key Case Law</w:t>
      </w:r>
    </w:p>
    <w:p w14:paraId="5E48D694" w14:textId="59552254" w:rsidR="00B62AE6" w:rsidRPr="00EB1C37" w:rsidRDefault="00210F88" w:rsidP="00B62AE6">
      <w:pPr>
        <w:pStyle w:val="Paragraphedeliste"/>
        <w:numPr>
          <w:ilvl w:val="0"/>
          <w:numId w:val="9"/>
        </w:numPr>
        <w:jc w:val="both"/>
        <w:rPr>
          <w:rStyle w:val="Lienhypertexte"/>
          <w:rFonts w:ascii="Calibri Light" w:hAnsi="Calibri Light" w:cs="Calibri Light"/>
          <w:color w:val="auto"/>
          <w:sz w:val="24"/>
          <w:szCs w:val="24"/>
          <w:u w:val="none"/>
          <w:lang w:val="en-US"/>
        </w:rPr>
      </w:pPr>
      <w:hyperlink r:id="rId16" w:history="1">
        <w:r w:rsidRPr="00EB1C37">
          <w:rPr>
            <w:rStyle w:val="Lienhypertexte"/>
            <w:rFonts w:ascii="Calibri Light" w:hAnsi="Calibri Light" w:cs="Calibri Light"/>
            <w:b/>
            <w:bCs/>
            <w:sz w:val="24"/>
            <w:szCs w:val="24"/>
            <w:lang w:val="en-US"/>
          </w:rPr>
          <w:t>CJUE</w:t>
        </w:r>
        <w:r w:rsidR="00742EBA" w:rsidRPr="00EB1C37">
          <w:rPr>
            <w:rStyle w:val="Lienhypertexte"/>
            <w:rFonts w:ascii="Calibri Light" w:hAnsi="Calibri Light" w:cs="Calibri Light"/>
            <w:b/>
            <w:bCs/>
            <w:sz w:val="24"/>
            <w:szCs w:val="24"/>
            <w:lang w:val="en-US"/>
          </w:rPr>
          <w:t xml:space="preserve"> Judgment</w:t>
        </w:r>
        <w:r w:rsidRPr="00EB1C37">
          <w:rPr>
            <w:rStyle w:val="Lienhypertexte"/>
            <w:rFonts w:ascii="Calibri Light" w:hAnsi="Calibri Light" w:cs="Calibri Light"/>
            <w:b/>
            <w:bCs/>
            <w:sz w:val="24"/>
            <w:szCs w:val="24"/>
            <w:lang w:val="en-US"/>
          </w:rPr>
          <w:t xml:space="preserve">, </w:t>
        </w:r>
        <w:proofErr w:type="spellStart"/>
        <w:r w:rsidRPr="00EB1C37">
          <w:rPr>
            <w:rStyle w:val="Lienhypertexte"/>
            <w:rFonts w:ascii="Calibri Light" w:hAnsi="Calibri Light" w:cs="Calibri Light"/>
            <w:b/>
            <w:bCs/>
            <w:sz w:val="24"/>
            <w:szCs w:val="24"/>
            <w:lang w:val="en-US"/>
          </w:rPr>
          <w:t>Grd</w:t>
        </w:r>
        <w:proofErr w:type="spellEnd"/>
        <w:r w:rsidRPr="00EB1C37">
          <w:rPr>
            <w:rStyle w:val="Lienhypertexte"/>
            <w:rFonts w:ascii="Calibri Light" w:hAnsi="Calibri Light" w:cs="Calibri Light"/>
            <w:b/>
            <w:bCs/>
            <w:sz w:val="24"/>
            <w:szCs w:val="24"/>
            <w:lang w:val="en-US"/>
          </w:rPr>
          <w:t xml:space="preserve">. Ch., 15 January 2014, </w:t>
        </w:r>
        <w:r w:rsidRPr="00EB1C37">
          <w:rPr>
            <w:rStyle w:val="Lienhypertexte"/>
            <w:rFonts w:ascii="Calibri Light" w:hAnsi="Calibri Light" w:cs="Calibri Light"/>
            <w:b/>
            <w:bCs/>
            <w:i/>
            <w:iCs/>
            <w:sz w:val="24"/>
            <w:szCs w:val="24"/>
            <w:lang w:val="en-US"/>
          </w:rPr>
          <w:t xml:space="preserve">Association de mediation </w:t>
        </w:r>
        <w:proofErr w:type="spellStart"/>
        <w:r w:rsidRPr="00EB1C37">
          <w:rPr>
            <w:rStyle w:val="Lienhypertexte"/>
            <w:rFonts w:ascii="Calibri Light" w:hAnsi="Calibri Light" w:cs="Calibri Light"/>
            <w:b/>
            <w:bCs/>
            <w:i/>
            <w:iCs/>
            <w:sz w:val="24"/>
            <w:szCs w:val="24"/>
            <w:lang w:val="en-US"/>
          </w:rPr>
          <w:t>sociale</w:t>
        </w:r>
        <w:proofErr w:type="spellEnd"/>
        <w:r w:rsidRPr="00EB1C37">
          <w:rPr>
            <w:rStyle w:val="Lienhypertexte"/>
            <w:rFonts w:ascii="Calibri Light" w:hAnsi="Calibri Light" w:cs="Calibri Light"/>
            <w:b/>
            <w:bCs/>
            <w:i/>
            <w:iCs/>
            <w:sz w:val="24"/>
            <w:szCs w:val="24"/>
            <w:lang w:val="en-US"/>
          </w:rPr>
          <w:t xml:space="preserve"> v Union locale des </w:t>
        </w:r>
        <w:proofErr w:type="spellStart"/>
        <w:r w:rsidRPr="00EB1C37">
          <w:rPr>
            <w:rStyle w:val="Lienhypertexte"/>
            <w:rFonts w:ascii="Calibri Light" w:hAnsi="Calibri Light" w:cs="Calibri Light"/>
            <w:b/>
            <w:bCs/>
            <w:i/>
            <w:iCs/>
            <w:sz w:val="24"/>
            <w:szCs w:val="24"/>
            <w:lang w:val="en-US"/>
          </w:rPr>
          <w:t>syndicats</w:t>
        </w:r>
        <w:proofErr w:type="spellEnd"/>
        <w:r w:rsidRPr="00EB1C37">
          <w:rPr>
            <w:rStyle w:val="Lienhypertexte"/>
            <w:rFonts w:ascii="Calibri Light" w:hAnsi="Calibri Light" w:cs="Calibri Light"/>
            <w:b/>
            <w:bCs/>
            <w:i/>
            <w:iCs/>
            <w:sz w:val="24"/>
            <w:szCs w:val="24"/>
            <w:lang w:val="en-US"/>
          </w:rPr>
          <w:t xml:space="preserve"> CGT and others</w:t>
        </w:r>
        <w:r w:rsidRPr="00EB1C37">
          <w:rPr>
            <w:rStyle w:val="Lienhypertexte"/>
            <w:rFonts w:ascii="Calibri Light" w:hAnsi="Calibri Light" w:cs="Calibri Light"/>
            <w:b/>
            <w:bCs/>
            <w:sz w:val="24"/>
            <w:szCs w:val="24"/>
            <w:lang w:val="en-US"/>
          </w:rPr>
          <w:t>, C-176/12, ECLI:EU: C:2014:2</w:t>
        </w:r>
        <w:r w:rsidR="00742EBA" w:rsidRPr="00EB1C37">
          <w:rPr>
            <w:rStyle w:val="Lienhypertexte"/>
            <w:rFonts w:ascii="Calibri Light" w:hAnsi="Calibri Light" w:cs="Calibri Light"/>
            <w:b/>
            <w:bCs/>
            <w:sz w:val="24"/>
            <w:szCs w:val="24"/>
            <w:lang w:val="en-US"/>
          </w:rPr>
          <w:t>.</w:t>
        </w:r>
      </w:hyperlink>
      <w:r w:rsidR="00B62AE6" w:rsidRPr="00EB1C37">
        <w:rPr>
          <w:rStyle w:val="Lienhypertexte"/>
          <w:rFonts w:ascii="Calibri Light" w:hAnsi="Calibri Light" w:cs="Calibri Light"/>
          <w:b/>
          <w:bCs/>
          <w:sz w:val="24"/>
          <w:szCs w:val="24"/>
          <w:lang w:val="en-US"/>
        </w:rPr>
        <w:t xml:space="preserve"> </w:t>
      </w:r>
      <w:r w:rsidR="00B62AE6" w:rsidRPr="00EB1C37">
        <w:rPr>
          <w:rStyle w:val="Lienhypertexte"/>
          <w:rFonts w:ascii="Calibri Light" w:hAnsi="Calibri Light" w:cs="Calibri Light"/>
          <w:b/>
          <w:bCs/>
          <w:color w:val="auto"/>
          <w:sz w:val="24"/>
          <w:szCs w:val="24"/>
          <w:u w:val="none"/>
          <w:lang w:val="en-US"/>
        </w:rPr>
        <w:t>:</w:t>
      </w:r>
      <w:r w:rsidR="00B62AE6" w:rsidRPr="00EB1C37">
        <w:rPr>
          <w:rStyle w:val="Lienhypertexte"/>
          <w:rFonts w:ascii="Calibri Light" w:hAnsi="Calibri Light" w:cs="Calibri Light"/>
          <w:color w:val="auto"/>
          <w:sz w:val="24"/>
          <w:szCs w:val="24"/>
          <w:u w:val="none"/>
          <w:lang w:val="en-US"/>
        </w:rPr>
        <w:t xml:space="preserve"> applicability of EU law in cases involving employment</w:t>
      </w:r>
    </w:p>
    <w:p w14:paraId="17DB205C" w14:textId="77777777" w:rsidR="00B62AE6" w:rsidRPr="00EB1C37" w:rsidRDefault="00B62AE6" w:rsidP="00B62AE6">
      <w:pPr>
        <w:pStyle w:val="Paragraphedeliste"/>
        <w:jc w:val="both"/>
        <w:rPr>
          <w:rFonts w:ascii="Calibri Light" w:hAnsi="Calibri Light" w:cs="Calibri Light"/>
          <w:sz w:val="24"/>
          <w:szCs w:val="24"/>
          <w:lang w:val="en-US"/>
        </w:rPr>
      </w:pPr>
    </w:p>
    <w:p w14:paraId="63A3D4A4" w14:textId="05D38DE0" w:rsidR="00742EBA" w:rsidRPr="00EB1C37" w:rsidRDefault="00210F88" w:rsidP="00742EBA">
      <w:pPr>
        <w:pStyle w:val="Paragraphedeliste"/>
        <w:numPr>
          <w:ilvl w:val="0"/>
          <w:numId w:val="9"/>
        </w:numPr>
        <w:jc w:val="both"/>
        <w:rPr>
          <w:rFonts w:ascii="Calibri Light" w:hAnsi="Calibri Light" w:cs="Calibri Light"/>
          <w:b/>
          <w:bCs/>
          <w:sz w:val="24"/>
          <w:szCs w:val="24"/>
          <w:lang w:val="en-US"/>
        </w:rPr>
      </w:pPr>
      <w:hyperlink r:id="rId17" w:history="1">
        <w:r w:rsidRPr="00EB1C37">
          <w:rPr>
            <w:rStyle w:val="Lienhypertexte"/>
            <w:rFonts w:ascii="Calibri Light" w:hAnsi="Calibri Light" w:cs="Calibri Light"/>
            <w:b/>
            <w:bCs/>
            <w:sz w:val="24"/>
            <w:szCs w:val="24"/>
            <w:lang w:val="en-US"/>
          </w:rPr>
          <w:t>CJEU</w:t>
        </w:r>
        <w:r w:rsidR="00742EBA" w:rsidRPr="00EB1C37">
          <w:rPr>
            <w:rStyle w:val="Lienhypertexte"/>
            <w:rFonts w:ascii="Calibri Light" w:hAnsi="Calibri Light" w:cs="Calibri Light"/>
            <w:b/>
            <w:bCs/>
            <w:sz w:val="24"/>
            <w:szCs w:val="24"/>
            <w:lang w:val="en-US"/>
          </w:rPr>
          <w:t xml:space="preserve"> Judgment</w:t>
        </w:r>
        <w:r w:rsidRPr="00EB1C37">
          <w:rPr>
            <w:rStyle w:val="Lienhypertexte"/>
            <w:rFonts w:ascii="Calibri Light" w:hAnsi="Calibri Light" w:cs="Calibri Light"/>
            <w:b/>
            <w:bCs/>
            <w:sz w:val="24"/>
            <w:szCs w:val="24"/>
            <w:lang w:val="en-US"/>
          </w:rPr>
          <w:t xml:space="preserve">, </w:t>
        </w:r>
        <w:proofErr w:type="spellStart"/>
        <w:r w:rsidRPr="00EB1C37">
          <w:rPr>
            <w:rStyle w:val="Lienhypertexte"/>
            <w:rFonts w:ascii="Calibri Light" w:hAnsi="Calibri Light" w:cs="Calibri Light"/>
            <w:b/>
            <w:bCs/>
            <w:sz w:val="24"/>
            <w:szCs w:val="24"/>
            <w:lang w:val="en-US"/>
          </w:rPr>
          <w:t>Grd</w:t>
        </w:r>
        <w:proofErr w:type="spellEnd"/>
        <w:r w:rsidRPr="00EB1C37">
          <w:rPr>
            <w:rStyle w:val="Lienhypertexte"/>
            <w:rFonts w:ascii="Calibri Light" w:hAnsi="Calibri Light" w:cs="Calibri Light"/>
            <w:b/>
            <w:bCs/>
            <w:sz w:val="24"/>
            <w:szCs w:val="24"/>
            <w:lang w:val="en-US"/>
          </w:rPr>
          <w:t xml:space="preserve">. Ch., C-117/14, </w:t>
        </w:r>
        <w:r w:rsidRPr="00EB1C37">
          <w:rPr>
            <w:rStyle w:val="Lienhypertexte"/>
            <w:rFonts w:ascii="Calibri Light" w:hAnsi="Calibri Light" w:cs="Calibri Light"/>
            <w:b/>
            <w:bCs/>
            <w:i/>
            <w:iCs/>
            <w:sz w:val="24"/>
            <w:szCs w:val="24"/>
            <w:lang w:val="en-US"/>
          </w:rPr>
          <w:t xml:space="preserve">Grima Janet </w:t>
        </w:r>
        <w:proofErr w:type="spellStart"/>
        <w:r w:rsidRPr="00EB1C37">
          <w:rPr>
            <w:rStyle w:val="Lienhypertexte"/>
            <w:rFonts w:ascii="Calibri Light" w:hAnsi="Calibri Light" w:cs="Calibri Light"/>
            <w:b/>
            <w:bCs/>
            <w:i/>
            <w:iCs/>
            <w:sz w:val="24"/>
            <w:szCs w:val="24"/>
            <w:lang w:val="en-US"/>
          </w:rPr>
          <w:t>Nisttahuz</w:t>
        </w:r>
        <w:proofErr w:type="spellEnd"/>
        <w:r w:rsidRPr="00EB1C37">
          <w:rPr>
            <w:rStyle w:val="Lienhypertexte"/>
            <w:rFonts w:ascii="Calibri Light" w:hAnsi="Calibri Light" w:cs="Calibri Light"/>
            <w:b/>
            <w:bCs/>
            <w:i/>
            <w:iCs/>
            <w:sz w:val="24"/>
            <w:szCs w:val="24"/>
            <w:lang w:val="en-US"/>
          </w:rPr>
          <w:t xml:space="preserve"> </w:t>
        </w:r>
        <w:proofErr w:type="spellStart"/>
        <w:r w:rsidRPr="00EB1C37">
          <w:rPr>
            <w:rStyle w:val="Lienhypertexte"/>
            <w:rFonts w:ascii="Calibri Light" w:hAnsi="Calibri Light" w:cs="Calibri Light"/>
            <w:b/>
            <w:bCs/>
            <w:i/>
            <w:iCs/>
            <w:sz w:val="24"/>
            <w:szCs w:val="24"/>
            <w:lang w:val="en-US"/>
          </w:rPr>
          <w:t>Pclava</w:t>
        </w:r>
        <w:proofErr w:type="spellEnd"/>
        <w:r w:rsidRPr="00EB1C37">
          <w:rPr>
            <w:rStyle w:val="Lienhypertexte"/>
            <w:rFonts w:ascii="Calibri Light" w:hAnsi="Calibri Light" w:cs="Calibri Light"/>
            <w:b/>
            <w:bCs/>
            <w:i/>
            <w:iCs/>
            <w:sz w:val="24"/>
            <w:szCs w:val="24"/>
            <w:lang w:val="en-US"/>
          </w:rPr>
          <w:t xml:space="preserve"> v Jose Maria Ariza Toledano</w:t>
        </w:r>
        <w:r w:rsidRPr="00EB1C37">
          <w:rPr>
            <w:rStyle w:val="Lienhypertexte"/>
            <w:rFonts w:ascii="Calibri Light" w:hAnsi="Calibri Light" w:cs="Calibri Light"/>
            <w:b/>
            <w:bCs/>
            <w:sz w:val="24"/>
            <w:szCs w:val="24"/>
            <w:lang w:val="en-US"/>
          </w:rPr>
          <w:t>, ECLI:EU:C:2015:60</w:t>
        </w:r>
      </w:hyperlink>
      <w:r w:rsidR="00B62AE6" w:rsidRPr="00EB1C37">
        <w:rPr>
          <w:rFonts w:ascii="Calibri Light" w:hAnsi="Calibri Light" w:cs="Calibri Light"/>
          <w:b/>
          <w:bCs/>
          <w:sz w:val="24"/>
          <w:szCs w:val="24"/>
          <w:lang w:val="en-US"/>
        </w:rPr>
        <w:t xml:space="preserve"> : </w:t>
      </w:r>
    </w:p>
    <w:p w14:paraId="617AD0AF" w14:textId="5F9A6775" w:rsidR="00210F88" w:rsidRPr="00EB1C37" w:rsidRDefault="00B62AE6" w:rsidP="00742EB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This case clarified the application of </w:t>
      </w:r>
      <w:r w:rsidR="00210F88" w:rsidRPr="00EB1C37">
        <w:rPr>
          <w:rFonts w:ascii="Calibri Light" w:hAnsi="Calibri Light" w:cs="Calibri Light"/>
          <w:sz w:val="24"/>
          <w:szCs w:val="24"/>
          <w:lang w:val="en-US"/>
        </w:rPr>
        <w:t>Article 30</w:t>
      </w:r>
      <w:r w:rsidRPr="00EB1C37">
        <w:rPr>
          <w:rFonts w:ascii="Calibri Light" w:hAnsi="Calibri Light" w:cs="Calibri Light"/>
          <w:sz w:val="24"/>
          <w:szCs w:val="24"/>
          <w:lang w:val="en-US"/>
        </w:rPr>
        <w:t xml:space="preserve"> of the EChFR which</w:t>
      </w:r>
      <w:r w:rsidR="00210F88" w:rsidRPr="00EB1C37">
        <w:rPr>
          <w:rFonts w:ascii="Calibri Light" w:hAnsi="Calibri Light" w:cs="Calibri Light"/>
          <w:sz w:val="24"/>
          <w:szCs w:val="24"/>
          <w:lang w:val="en-US"/>
        </w:rPr>
        <w:t xml:space="preserve"> provides protection against unjust dismissal. </w:t>
      </w:r>
      <w:r w:rsidRPr="00EB1C37">
        <w:rPr>
          <w:rFonts w:ascii="Calibri Light" w:hAnsi="Calibri Light" w:cs="Calibri Light"/>
          <w:sz w:val="24"/>
          <w:szCs w:val="24"/>
          <w:lang w:val="en-US"/>
        </w:rPr>
        <w:t>While the</w:t>
      </w:r>
      <w:r w:rsidR="00210F88" w:rsidRPr="00EB1C37">
        <w:rPr>
          <w:rFonts w:ascii="Calibri Light" w:hAnsi="Calibri Light" w:cs="Calibri Light"/>
          <w:sz w:val="24"/>
          <w:szCs w:val="24"/>
          <w:lang w:val="en-US"/>
        </w:rPr>
        <w:t xml:space="preserve"> European Union has the legal power to regulate dismissals, it has not exercised th</w:t>
      </w:r>
      <w:r w:rsidR="001D714F" w:rsidRPr="00EB1C37">
        <w:rPr>
          <w:rFonts w:ascii="Calibri Light" w:hAnsi="Calibri Light" w:cs="Calibri Light"/>
          <w:sz w:val="24"/>
          <w:szCs w:val="24"/>
          <w:lang w:val="en-US"/>
        </w:rPr>
        <w:t>is</w:t>
      </w:r>
      <w:r w:rsidR="00210F88" w:rsidRPr="00EB1C37">
        <w:rPr>
          <w:rFonts w:ascii="Calibri Light" w:hAnsi="Calibri Light" w:cs="Calibri Light"/>
          <w:sz w:val="24"/>
          <w:szCs w:val="24"/>
          <w:lang w:val="en-US"/>
        </w:rPr>
        <w:t xml:space="preserve"> power to date. Therefore, a decision to dismiss an employee cannot be challenged under Article</w:t>
      </w:r>
      <w:r w:rsidR="00742EBA" w:rsidRPr="00EB1C37">
        <w:rPr>
          <w:rFonts w:ascii="Calibri Light" w:hAnsi="Calibri Light" w:cs="Calibri Light"/>
          <w:sz w:val="24"/>
          <w:szCs w:val="24"/>
          <w:lang w:val="en-US"/>
        </w:rPr>
        <w:t xml:space="preserve"> </w:t>
      </w:r>
      <w:r w:rsidR="00210F88" w:rsidRPr="00EB1C37">
        <w:rPr>
          <w:rFonts w:ascii="Calibri Light" w:hAnsi="Calibri Light" w:cs="Calibri Light"/>
          <w:sz w:val="24"/>
          <w:szCs w:val="24"/>
          <w:lang w:val="en-US"/>
        </w:rPr>
        <w:t>30 of the Charter in the absence of any other connection to EU law.</w:t>
      </w:r>
    </w:p>
    <w:p w14:paraId="3FA4ACEE" w14:textId="2ABDAB85" w:rsidR="00210F88" w:rsidRPr="00EB1C37" w:rsidRDefault="001D714F" w:rsidP="001D714F">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Article 51(1) of the Charter specifies that the provisions of the Charter apply to Member States only </w:t>
      </w:r>
      <w:r w:rsidR="00210F88" w:rsidRPr="00EB1C37">
        <w:rPr>
          <w:rFonts w:ascii="Calibri Light" w:hAnsi="Calibri Light" w:cs="Calibri Light"/>
          <w:sz w:val="24"/>
          <w:szCs w:val="24"/>
          <w:lang w:val="en-US"/>
        </w:rPr>
        <w:t>when they are implementing EU law.</w:t>
      </w:r>
    </w:p>
    <w:p w14:paraId="2B8AFAC2" w14:textId="4212FD92" w:rsidR="00210F88" w:rsidRPr="00EB1C37" w:rsidRDefault="001D714F" w:rsidP="00742EB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The Court reaffirmed its settled case law that </w:t>
      </w:r>
      <w:r w:rsidR="00210F88" w:rsidRPr="00EB1C37">
        <w:rPr>
          <w:rFonts w:ascii="Calibri Light" w:hAnsi="Calibri Light" w:cs="Calibri Light"/>
          <w:sz w:val="24"/>
          <w:szCs w:val="24"/>
          <w:lang w:val="en-US"/>
        </w:rPr>
        <w:t>the fundamental rights guaranteed in the legal order of the European Union are applicable in all situations governed by EU law, but not</w:t>
      </w:r>
      <w:r w:rsidRPr="00EB1C37">
        <w:rPr>
          <w:rFonts w:ascii="Calibri Light" w:hAnsi="Calibri Light" w:cs="Calibri Light"/>
          <w:sz w:val="24"/>
          <w:szCs w:val="24"/>
          <w:lang w:val="en-US"/>
        </w:rPr>
        <w:t xml:space="preserve"> beyond</w:t>
      </w:r>
      <w:r w:rsidR="00210F88" w:rsidRPr="00EB1C37">
        <w:rPr>
          <w:rFonts w:ascii="Calibri Light" w:hAnsi="Calibri Light" w:cs="Calibri Light"/>
          <w:sz w:val="24"/>
          <w:szCs w:val="24"/>
          <w:lang w:val="en-US"/>
        </w:rPr>
        <w:t xml:space="preserve"> such situation</w:t>
      </w:r>
      <w:r w:rsidRPr="00EB1C37">
        <w:rPr>
          <w:rFonts w:ascii="Calibri Light" w:hAnsi="Calibri Light" w:cs="Calibri Light"/>
          <w:sz w:val="24"/>
          <w:szCs w:val="24"/>
          <w:lang w:val="en-US"/>
        </w:rPr>
        <w:t xml:space="preserve">, as established in its prior ruling in </w:t>
      </w:r>
      <w:r w:rsidR="00210F88" w:rsidRPr="00EB1C37">
        <w:rPr>
          <w:rFonts w:ascii="Calibri Light" w:hAnsi="Calibri Light" w:cs="Calibri Light"/>
          <w:sz w:val="24"/>
          <w:szCs w:val="24"/>
          <w:lang w:val="en-US"/>
        </w:rPr>
        <w:t xml:space="preserve">Åkerberg Fransson, </w:t>
      </w:r>
      <w:r w:rsidR="0048432C" w:rsidRPr="00EB1C37">
        <w:rPr>
          <w:rFonts w:ascii="Calibri Light" w:hAnsi="Calibri Light" w:cs="Calibri Light"/>
          <w:sz w:val="24"/>
          <w:szCs w:val="24"/>
          <w:lang w:val="en-US"/>
        </w:rPr>
        <w:t>(</w:t>
      </w:r>
      <w:r w:rsidR="00210F88" w:rsidRPr="00EB1C37">
        <w:rPr>
          <w:rFonts w:ascii="Calibri Light" w:hAnsi="Calibri Light" w:cs="Calibri Light"/>
          <w:sz w:val="24"/>
          <w:szCs w:val="24"/>
          <w:lang w:val="en-US"/>
        </w:rPr>
        <w:t>C</w:t>
      </w:r>
      <w:r w:rsidR="00210F88" w:rsidRPr="00EB1C37">
        <w:rPr>
          <w:rFonts w:ascii="Calibri Light" w:hAnsi="Calibri Light" w:cs="Calibri Light"/>
          <w:sz w:val="24"/>
          <w:szCs w:val="24"/>
          <w:lang w:val="en-US"/>
        </w:rPr>
        <w:noBreakHyphen/>
        <w:t>617/10, EU:C:2013:105, paragraph 19 and case-law cited).</w:t>
      </w:r>
    </w:p>
    <w:p w14:paraId="0DC2A538" w14:textId="4DCE4054" w:rsidR="00210F88" w:rsidRPr="00EB1C37" w:rsidRDefault="0048432C" w:rsidP="00742EB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Moreover, the Court noted that p</w:t>
      </w:r>
      <w:r w:rsidR="00210F88" w:rsidRPr="00EB1C37">
        <w:rPr>
          <w:rFonts w:ascii="Calibri Light" w:hAnsi="Calibri Light" w:cs="Calibri Light"/>
          <w:sz w:val="24"/>
          <w:szCs w:val="24"/>
          <w:lang w:val="en-US"/>
        </w:rPr>
        <w:t xml:space="preserve">rivate parties </w:t>
      </w:r>
      <w:r w:rsidRPr="00EB1C37">
        <w:rPr>
          <w:rFonts w:ascii="Calibri Light" w:hAnsi="Calibri Light" w:cs="Calibri Light"/>
          <w:sz w:val="24"/>
          <w:szCs w:val="24"/>
          <w:lang w:val="en-US"/>
        </w:rPr>
        <w:t>may benefit from</w:t>
      </w:r>
      <w:r w:rsidR="00210F88" w:rsidRPr="00EB1C37">
        <w:rPr>
          <w:rFonts w:ascii="Calibri Light" w:hAnsi="Calibri Light" w:cs="Calibri Light"/>
          <w:sz w:val="24"/>
          <w:szCs w:val="24"/>
          <w:lang w:val="en-US"/>
        </w:rPr>
        <w:t xml:space="preserve"> the protection afforded by the </w:t>
      </w:r>
      <w:r w:rsidRPr="00EB1C37">
        <w:rPr>
          <w:rFonts w:ascii="Calibri Light" w:hAnsi="Calibri Light" w:cs="Calibri Light"/>
          <w:sz w:val="24"/>
          <w:szCs w:val="24"/>
          <w:lang w:val="en-US"/>
        </w:rPr>
        <w:t>Charter, and,</w:t>
      </w:r>
      <w:r w:rsidR="00210F88"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i</w:t>
      </w:r>
      <w:r w:rsidR="00210F88" w:rsidRPr="00EB1C37">
        <w:rPr>
          <w:rFonts w:ascii="Calibri Light" w:hAnsi="Calibri Light" w:cs="Calibri Light"/>
          <w:sz w:val="24"/>
          <w:szCs w:val="24"/>
          <w:lang w:val="en-US"/>
        </w:rPr>
        <w:t>n certain c</w:t>
      </w:r>
      <w:r w:rsidRPr="00EB1C37">
        <w:rPr>
          <w:rFonts w:ascii="Calibri Light" w:hAnsi="Calibri Light" w:cs="Calibri Light"/>
          <w:sz w:val="24"/>
          <w:szCs w:val="24"/>
          <w:lang w:val="en-US"/>
        </w:rPr>
        <w:t>ircumstances,</w:t>
      </w:r>
      <w:r w:rsidR="00210F88" w:rsidRPr="00EB1C37">
        <w:rPr>
          <w:rFonts w:ascii="Calibri Light" w:hAnsi="Calibri Light" w:cs="Calibri Light"/>
          <w:sz w:val="24"/>
          <w:szCs w:val="24"/>
          <w:lang w:val="en-US"/>
        </w:rPr>
        <w:t xml:space="preserve"> the Charter generates legal obligations to them. </w:t>
      </w:r>
      <w:r w:rsidRPr="00EB1C37">
        <w:rPr>
          <w:rFonts w:ascii="Calibri Light" w:hAnsi="Calibri Light" w:cs="Calibri Light"/>
          <w:sz w:val="24"/>
          <w:szCs w:val="24"/>
          <w:lang w:val="en-US"/>
        </w:rPr>
        <w:t>Specifically</w:t>
      </w:r>
      <w:r w:rsidR="00210F88" w:rsidRPr="00EB1C37">
        <w:rPr>
          <w:rFonts w:ascii="Calibri Light" w:hAnsi="Calibri Light" w:cs="Calibri Light"/>
          <w:sz w:val="24"/>
          <w:szCs w:val="24"/>
          <w:lang w:val="en-US"/>
        </w:rPr>
        <w:t xml:space="preserve">, a provision of the EChFR sufficient by itself to confer a right on individuals may be invoked to request the non-application of conflicting national provisions even in proceedings between </w:t>
      </w:r>
      <w:r w:rsidRPr="00EB1C37">
        <w:rPr>
          <w:rFonts w:ascii="Calibri Light" w:hAnsi="Calibri Light" w:cs="Calibri Light"/>
          <w:sz w:val="24"/>
          <w:szCs w:val="24"/>
          <w:lang w:val="en-US"/>
        </w:rPr>
        <w:t xml:space="preserve">private </w:t>
      </w:r>
      <w:proofErr w:type="gramStart"/>
      <w:r w:rsidRPr="00EB1C37">
        <w:rPr>
          <w:rFonts w:ascii="Calibri Light" w:hAnsi="Calibri Light" w:cs="Calibri Light"/>
          <w:sz w:val="24"/>
          <w:szCs w:val="24"/>
          <w:lang w:val="en-US"/>
        </w:rPr>
        <w:t>parties..</w:t>
      </w:r>
      <w:proofErr w:type="gramEnd"/>
      <w:r w:rsidRPr="00EB1C37">
        <w:rPr>
          <w:rFonts w:ascii="Calibri Light" w:hAnsi="Calibri Light" w:cs="Calibri Light"/>
          <w:sz w:val="24"/>
          <w:szCs w:val="24"/>
          <w:lang w:val="en-US"/>
        </w:rPr>
        <w:t xml:space="preserve"> </w:t>
      </w:r>
    </w:p>
    <w:p w14:paraId="7F49066B" w14:textId="797EC9C9" w:rsidR="00210F88" w:rsidRPr="00EB1C37" w:rsidRDefault="00210F88" w:rsidP="0048432C">
      <w:pPr>
        <w:pStyle w:val="Paragraphedeliste"/>
        <w:numPr>
          <w:ilvl w:val="0"/>
          <w:numId w:val="10"/>
        </w:numPr>
        <w:jc w:val="both"/>
        <w:rPr>
          <w:rFonts w:ascii="Calibri Light" w:hAnsi="Calibri Light" w:cs="Calibri Light"/>
          <w:b/>
          <w:bCs/>
          <w:sz w:val="24"/>
          <w:szCs w:val="24"/>
          <w:lang w:val="en-US"/>
        </w:rPr>
      </w:pPr>
      <w:hyperlink r:id="rId18" w:history="1">
        <w:r w:rsidRPr="00EB1C37">
          <w:rPr>
            <w:rStyle w:val="Lienhypertexte"/>
            <w:rFonts w:ascii="Calibri Light" w:hAnsi="Calibri Light" w:cs="Calibri Light"/>
            <w:b/>
            <w:bCs/>
            <w:sz w:val="24"/>
            <w:szCs w:val="24"/>
            <w:lang w:val="en-US"/>
          </w:rPr>
          <w:t>CJUE</w:t>
        </w:r>
        <w:r w:rsidR="00742EBA" w:rsidRPr="00EB1C37">
          <w:rPr>
            <w:rStyle w:val="Lienhypertexte"/>
            <w:rFonts w:ascii="Calibri Light" w:hAnsi="Calibri Light" w:cs="Calibri Light"/>
            <w:b/>
            <w:bCs/>
            <w:sz w:val="24"/>
            <w:szCs w:val="24"/>
            <w:lang w:val="en-US"/>
          </w:rPr>
          <w:t xml:space="preserve"> Judgement</w:t>
        </w:r>
        <w:r w:rsidRPr="00EB1C37">
          <w:rPr>
            <w:rStyle w:val="Lienhypertexte"/>
            <w:rFonts w:ascii="Calibri Light" w:hAnsi="Calibri Light" w:cs="Calibri Light"/>
            <w:b/>
            <w:bCs/>
            <w:sz w:val="24"/>
            <w:szCs w:val="24"/>
            <w:lang w:val="en-US"/>
          </w:rPr>
          <w:t xml:space="preserve">, </w:t>
        </w:r>
        <w:proofErr w:type="spellStart"/>
        <w:r w:rsidRPr="00EB1C37">
          <w:rPr>
            <w:rStyle w:val="Lienhypertexte"/>
            <w:rFonts w:ascii="Calibri Light" w:hAnsi="Calibri Light" w:cs="Calibri Light"/>
            <w:b/>
            <w:bCs/>
            <w:sz w:val="24"/>
            <w:szCs w:val="24"/>
            <w:lang w:val="en-US"/>
          </w:rPr>
          <w:t>Grd</w:t>
        </w:r>
        <w:proofErr w:type="spellEnd"/>
        <w:r w:rsidRPr="00EB1C37">
          <w:rPr>
            <w:rStyle w:val="Lienhypertexte"/>
            <w:rFonts w:ascii="Calibri Light" w:hAnsi="Calibri Light" w:cs="Calibri Light"/>
            <w:b/>
            <w:bCs/>
            <w:sz w:val="24"/>
            <w:szCs w:val="24"/>
            <w:lang w:val="en-US"/>
          </w:rPr>
          <w:t xml:space="preserve">. Ch., 19 </w:t>
        </w:r>
        <w:r w:rsidR="00742EBA" w:rsidRPr="00EB1C37">
          <w:rPr>
            <w:rStyle w:val="Lienhypertexte"/>
            <w:rFonts w:ascii="Calibri Light" w:hAnsi="Calibri Light" w:cs="Calibri Light"/>
            <w:b/>
            <w:bCs/>
            <w:sz w:val="24"/>
            <w:szCs w:val="24"/>
            <w:lang w:val="en-US"/>
          </w:rPr>
          <w:t>January</w:t>
        </w:r>
        <w:r w:rsidRPr="00EB1C37">
          <w:rPr>
            <w:rStyle w:val="Lienhypertexte"/>
            <w:rFonts w:ascii="Calibri Light" w:hAnsi="Calibri Light" w:cs="Calibri Light"/>
            <w:b/>
            <w:bCs/>
            <w:sz w:val="24"/>
            <w:szCs w:val="24"/>
            <w:lang w:val="en-US"/>
          </w:rPr>
          <w:t xml:space="preserve"> 2010, </w:t>
        </w:r>
        <w:r w:rsidRPr="00EB1C37">
          <w:rPr>
            <w:rStyle w:val="Lienhypertexte"/>
            <w:rFonts w:ascii="Calibri Light" w:hAnsi="Calibri Light" w:cs="Calibri Light"/>
            <w:b/>
            <w:bCs/>
            <w:i/>
            <w:iCs/>
            <w:sz w:val="24"/>
            <w:szCs w:val="24"/>
            <w:lang w:val="en-US"/>
          </w:rPr>
          <w:t xml:space="preserve">Seda </w:t>
        </w:r>
        <w:proofErr w:type="spellStart"/>
        <w:r w:rsidRPr="00EB1C37">
          <w:rPr>
            <w:rStyle w:val="Lienhypertexte"/>
            <w:rFonts w:ascii="Calibri Light" w:hAnsi="Calibri Light" w:cs="Calibri Light"/>
            <w:b/>
            <w:bCs/>
            <w:i/>
            <w:iCs/>
            <w:sz w:val="24"/>
            <w:szCs w:val="24"/>
            <w:lang w:val="en-US"/>
          </w:rPr>
          <w:t>Kucukdeveci</w:t>
        </w:r>
        <w:proofErr w:type="spellEnd"/>
        <w:r w:rsidRPr="00EB1C37">
          <w:rPr>
            <w:rStyle w:val="Lienhypertexte"/>
            <w:rFonts w:ascii="Calibri Light" w:hAnsi="Calibri Light" w:cs="Calibri Light"/>
            <w:b/>
            <w:bCs/>
            <w:i/>
            <w:iCs/>
            <w:sz w:val="24"/>
            <w:szCs w:val="24"/>
            <w:lang w:val="en-US"/>
          </w:rPr>
          <w:t xml:space="preserve"> v </w:t>
        </w:r>
        <w:proofErr w:type="spellStart"/>
        <w:r w:rsidRPr="00EB1C37">
          <w:rPr>
            <w:rStyle w:val="Lienhypertexte"/>
            <w:rFonts w:ascii="Calibri Light" w:hAnsi="Calibri Light" w:cs="Calibri Light"/>
            <w:b/>
            <w:bCs/>
            <w:i/>
            <w:iCs/>
            <w:sz w:val="24"/>
            <w:szCs w:val="24"/>
            <w:lang w:val="en-US"/>
          </w:rPr>
          <w:t>Swedex</w:t>
        </w:r>
        <w:proofErr w:type="spellEnd"/>
        <w:r w:rsidRPr="00EB1C37">
          <w:rPr>
            <w:rStyle w:val="Lienhypertexte"/>
            <w:rFonts w:ascii="Calibri Light" w:hAnsi="Calibri Light" w:cs="Calibri Light"/>
            <w:b/>
            <w:bCs/>
            <w:i/>
            <w:iCs/>
            <w:sz w:val="24"/>
            <w:szCs w:val="24"/>
            <w:lang w:val="en-US"/>
          </w:rPr>
          <w:t xml:space="preserve"> </w:t>
        </w:r>
        <w:proofErr w:type="spellStart"/>
        <w:r w:rsidRPr="00EB1C37">
          <w:rPr>
            <w:rStyle w:val="Lienhypertexte"/>
            <w:rFonts w:ascii="Calibri Light" w:hAnsi="Calibri Light" w:cs="Calibri Light"/>
            <w:b/>
            <w:bCs/>
            <w:i/>
            <w:iCs/>
            <w:sz w:val="24"/>
            <w:szCs w:val="24"/>
            <w:lang w:val="en-US"/>
          </w:rPr>
          <w:t>Gmbh</w:t>
        </w:r>
        <w:proofErr w:type="spellEnd"/>
        <w:r w:rsidRPr="00EB1C37">
          <w:rPr>
            <w:rStyle w:val="Lienhypertexte"/>
            <w:rFonts w:ascii="Calibri Light" w:hAnsi="Calibri Light" w:cs="Calibri Light"/>
            <w:b/>
            <w:bCs/>
            <w:i/>
            <w:iCs/>
            <w:sz w:val="24"/>
            <w:szCs w:val="24"/>
            <w:lang w:val="en-US"/>
          </w:rPr>
          <w:t xml:space="preserve"> &amp; Co. KG</w:t>
        </w:r>
        <w:r w:rsidRPr="00EB1C37">
          <w:rPr>
            <w:rStyle w:val="Lienhypertexte"/>
            <w:rFonts w:ascii="Calibri Light" w:hAnsi="Calibri Light" w:cs="Calibri Light"/>
            <w:b/>
            <w:bCs/>
            <w:sz w:val="24"/>
            <w:szCs w:val="24"/>
            <w:lang w:val="en-US"/>
          </w:rPr>
          <w:t>, C-555/07, ECLI:EU: C:2010:21.</w:t>
        </w:r>
      </w:hyperlink>
    </w:p>
    <w:p w14:paraId="2F88361A" w14:textId="028DD04F" w:rsidR="00210F88" w:rsidRPr="00EB1C37" w:rsidRDefault="00594E25" w:rsidP="00742EB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This case clarified the scope and application of </w:t>
      </w:r>
      <w:r w:rsidR="00210F88" w:rsidRPr="00EB1C37">
        <w:rPr>
          <w:rFonts w:ascii="Calibri Light" w:hAnsi="Calibri Light" w:cs="Calibri Light"/>
          <w:sz w:val="24"/>
          <w:szCs w:val="24"/>
          <w:lang w:val="en-US"/>
        </w:rPr>
        <w:t>Directive 2000/78</w:t>
      </w:r>
      <w:r w:rsidRPr="00EB1C37">
        <w:rPr>
          <w:rFonts w:ascii="Calibri Light" w:hAnsi="Calibri Light" w:cs="Calibri Light"/>
          <w:sz w:val="24"/>
          <w:szCs w:val="24"/>
          <w:lang w:val="en-US"/>
        </w:rPr>
        <w:t>/EC. The Court stated that the Directive</w:t>
      </w:r>
      <w:r w:rsidR="00210F88" w:rsidRPr="00EB1C37">
        <w:rPr>
          <w:rFonts w:ascii="Calibri Light" w:hAnsi="Calibri Light" w:cs="Calibri Light"/>
          <w:sz w:val="24"/>
          <w:szCs w:val="24"/>
          <w:lang w:val="en-US"/>
        </w:rPr>
        <w:t xml:space="preserve"> merely gives expression to the principle of equal treatment in employment and occupation, and that the principle of non-discrimination on grounds of age is a general principle of European Union law in that it constitutes a specific application of the general principle of equal treatment.</w:t>
      </w:r>
    </w:p>
    <w:p w14:paraId="173C39C3" w14:textId="77777777" w:rsidR="00594E25" w:rsidRPr="00EB1C37" w:rsidRDefault="00210F88" w:rsidP="00594E25">
      <w:pPr>
        <w:pStyle w:val="Paragraphedeliste"/>
        <w:numPr>
          <w:ilvl w:val="0"/>
          <w:numId w:val="10"/>
        </w:numPr>
        <w:jc w:val="both"/>
        <w:rPr>
          <w:rFonts w:ascii="Calibri Light" w:hAnsi="Calibri Light" w:cs="Calibri Light"/>
          <w:sz w:val="24"/>
          <w:szCs w:val="24"/>
          <w:lang w:val="de-DE"/>
        </w:rPr>
      </w:pPr>
      <w:hyperlink r:id="rId19" w:history="1">
        <w:r w:rsidRPr="00EB1C37">
          <w:rPr>
            <w:rStyle w:val="Lienhypertexte"/>
            <w:rFonts w:ascii="Calibri Light" w:hAnsi="Calibri Light" w:cs="Calibri Light"/>
            <w:b/>
            <w:bCs/>
            <w:sz w:val="24"/>
            <w:szCs w:val="24"/>
            <w:lang w:val="de-DE"/>
          </w:rPr>
          <w:t>CJEU</w:t>
        </w:r>
        <w:r w:rsidR="00742EBA" w:rsidRPr="00EB1C37">
          <w:rPr>
            <w:rStyle w:val="Lienhypertexte"/>
            <w:rFonts w:ascii="Calibri Light" w:hAnsi="Calibri Light" w:cs="Calibri Light"/>
            <w:b/>
            <w:bCs/>
            <w:sz w:val="24"/>
            <w:szCs w:val="24"/>
            <w:lang w:val="de-DE"/>
          </w:rPr>
          <w:t xml:space="preserve"> </w:t>
        </w:r>
        <w:proofErr w:type="spellStart"/>
        <w:r w:rsidR="00742EBA" w:rsidRPr="00EB1C37">
          <w:rPr>
            <w:rStyle w:val="Lienhypertexte"/>
            <w:rFonts w:ascii="Calibri Light" w:hAnsi="Calibri Light" w:cs="Calibri Light"/>
            <w:b/>
            <w:bCs/>
            <w:sz w:val="24"/>
            <w:szCs w:val="24"/>
            <w:lang w:val="de-DE"/>
          </w:rPr>
          <w:t>Judgement</w:t>
        </w:r>
        <w:proofErr w:type="spellEnd"/>
        <w:r w:rsidRPr="00EB1C37">
          <w:rPr>
            <w:rStyle w:val="Lienhypertexte"/>
            <w:rFonts w:ascii="Calibri Light" w:hAnsi="Calibri Light" w:cs="Calibri Light"/>
            <w:b/>
            <w:bCs/>
            <w:sz w:val="24"/>
            <w:szCs w:val="24"/>
            <w:lang w:val="de-DE"/>
          </w:rPr>
          <w:t xml:space="preserve">, </w:t>
        </w:r>
        <w:proofErr w:type="spellStart"/>
        <w:r w:rsidRPr="00EB1C37">
          <w:rPr>
            <w:rStyle w:val="Lienhypertexte"/>
            <w:rFonts w:ascii="Calibri Light" w:hAnsi="Calibri Light" w:cs="Calibri Light"/>
            <w:b/>
            <w:bCs/>
            <w:sz w:val="24"/>
            <w:szCs w:val="24"/>
            <w:lang w:val="de-DE"/>
          </w:rPr>
          <w:t>Grd</w:t>
        </w:r>
        <w:proofErr w:type="spellEnd"/>
        <w:r w:rsidRPr="00EB1C37">
          <w:rPr>
            <w:rStyle w:val="Lienhypertexte"/>
            <w:rFonts w:ascii="Calibri Light" w:hAnsi="Calibri Light" w:cs="Calibri Light"/>
            <w:b/>
            <w:bCs/>
            <w:sz w:val="24"/>
            <w:szCs w:val="24"/>
            <w:lang w:val="de-DE"/>
          </w:rPr>
          <w:t xml:space="preserve">. </w:t>
        </w:r>
        <w:proofErr w:type="spellStart"/>
        <w:r w:rsidRPr="00EB1C37">
          <w:rPr>
            <w:rStyle w:val="Lienhypertexte"/>
            <w:rFonts w:ascii="Calibri Light" w:hAnsi="Calibri Light" w:cs="Calibri Light"/>
            <w:b/>
            <w:bCs/>
            <w:sz w:val="24"/>
            <w:szCs w:val="24"/>
            <w:lang w:val="de-DE"/>
          </w:rPr>
          <w:t>Ch</w:t>
        </w:r>
        <w:proofErr w:type="spellEnd"/>
        <w:r w:rsidRPr="00EB1C37">
          <w:rPr>
            <w:rStyle w:val="Lienhypertexte"/>
            <w:rFonts w:ascii="Calibri Light" w:hAnsi="Calibri Light" w:cs="Calibri Light"/>
            <w:b/>
            <w:bCs/>
            <w:sz w:val="24"/>
            <w:szCs w:val="24"/>
            <w:lang w:val="de-DE"/>
          </w:rPr>
          <w:t xml:space="preserve">., </w:t>
        </w:r>
        <w:r w:rsidRPr="00EB1C37">
          <w:rPr>
            <w:rStyle w:val="Lienhypertexte"/>
            <w:rFonts w:ascii="Calibri Light" w:hAnsi="Calibri Light" w:cs="Calibri Light"/>
            <w:b/>
            <w:bCs/>
            <w:i/>
            <w:iCs/>
            <w:sz w:val="24"/>
            <w:szCs w:val="24"/>
            <w:lang w:val="de-DE"/>
          </w:rPr>
          <w:t xml:space="preserve">Van Egenberger v Evangelisches Werk </w:t>
        </w:r>
        <w:proofErr w:type="spellStart"/>
        <w:r w:rsidRPr="00EB1C37">
          <w:rPr>
            <w:rStyle w:val="Lienhypertexte"/>
            <w:rFonts w:ascii="Calibri Light" w:hAnsi="Calibri Light" w:cs="Calibri Light"/>
            <w:b/>
            <w:bCs/>
            <w:i/>
            <w:iCs/>
            <w:sz w:val="24"/>
            <w:szCs w:val="24"/>
            <w:lang w:val="de-DE"/>
          </w:rPr>
          <w:t>fur</w:t>
        </w:r>
        <w:proofErr w:type="spellEnd"/>
        <w:r w:rsidRPr="00EB1C37">
          <w:rPr>
            <w:rStyle w:val="Lienhypertexte"/>
            <w:rFonts w:ascii="Calibri Light" w:hAnsi="Calibri Light" w:cs="Calibri Light"/>
            <w:b/>
            <w:bCs/>
            <w:i/>
            <w:iCs/>
            <w:sz w:val="24"/>
            <w:szCs w:val="24"/>
            <w:lang w:val="de-DE"/>
          </w:rPr>
          <w:t xml:space="preserve"> Diakonie und Entwicklung </w:t>
        </w:r>
        <w:proofErr w:type="spellStart"/>
        <w:r w:rsidRPr="00EB1C37">
          <w:rPr>
            <w:rStyle w:val="Lienhypertexte"/>
            <w:rFonts w:ascii="Calibri Light" w:hAnsi="Calibri Light" w:cs="Calibri Light"/>
            <w:b/>
            <w:bCs/>
            <w:i/>
            <w:iCs/>
            <w:sz w:val="24"/>
            <w:szCs w:val="24"/>
            <w:lang w:val="de-DE"/>
          </w:rPr>
          <w:t>ev</w:t>
        </w:r>
        <w:proofErr w:type="spellEnd"/>
        <w:r w:rsidRPr="00EB1C37">
          <w:rPr>
            <w:rStyle w:val="Lienhypertexte"/>
            <w:rFonts w:ascii="Calibri Light" w:hAnsi="Calibri Light" w:cs="Calibri Light"/>
            <w:b/>
            <w:bCs/>
            <w:sz w:val="24"/>
            <w:szCs w:val="24"/>
            <w:lang w:val="de-DE"/>
          </w:rPr>
          <w:t>, C-414/16, ECLI:EU:C:2018:257</w:t>
        </w:r>
      </w:hyperlink>
      <w:r w:rsidRPr="00EB1C37">
        <w:rPr>
          <w:rFonts w:ascii="Calibri Light" w:hAnsi="Calibri Light" w:cs="Calibri Light"/>
          <w:sz w:val="24"/>
          <w:szCs w:val="24"/>
          <w:lang w:val="de-DE"/>
        </w:rPr>
        <w:t xml:space="preserve">: </w:t>
      </w:r>
    </w:p>
    <w:p w14:paraId="6E0FAE37" w14:textId="77777777" w:rsidR="00594E25" w:rsidRPr="00EB1C37" w:rsidRDefault="00594E25" w:rsidP="00594E25">
      <w:pPr>
        <w:pStyle w:val="Paragraphedeliste"/>
        <w:jc w:val="both"/>
        <w:rPr>
          <w:rFonts w:ascii="Calibri Light" w:hAnsi="Calibri Light" w:cs="Calibri Light"/>
          <w:sz w:val="24"/>
          <w:szCs w:val="24"/>
          <w:lang w:val="de-DE"/>
        </w:rPr>
      </w:pPr>
    </w:p>
    <w:p w14:paraId="295CEA9D" w14:textId="77777777" w:rsidR="002707C7" w:rsidRPr="00EB1C37" w:rsidRDefault="00594E25" w:rsidP="002707C7">
      <w:pPr>
        <w:pStyle w:val="Paragraphedeliste"/>
        <w:jc w:val="both"/>
        <w:rPr>
          <w:rFonts w:ascii="Calibri Light" w:hAnsi="Calibri Light" w:cs="Calibri Light"/>
          <w:sz w:val="24"/>
          <w:szCs w:val="24"/>
          <w:lang w:val="en-US" w:eastAsia="fr-FR"/>
        </w:rPr>
      </w:pPr>
      <w:r w:rsidRPr="00EB1C37">
        <w:rPr>
          <w:rFonts w:ascii="Calibri Light" w:hAnsi="Calibri Light" w:cs="Calibri Light"/>
          <w:sz w:val="24"/>
          <w:szCs w:val="24"/>
          <w:lang w:val="en-US"/>
        </w:rPr>
        <w:t>This case established that t</w:t>
      </w:r>
      <w:r w:rsidR="00210F88" w:rsidRPr="00EB1C37">
        <w:rPr>
          <w:rFonts w:ascii="Calibri Light" w:hAnsi="Calibri Light" w:cs="Calibri Light"/>
          <w:sz w:val="24"/>
          <w:szCs w:val="24"/>
          <w:lang w:val="en-US"/>
        </w:rPr>
        <w:t xml:space="preserve">he Charter can be </w:t>
      </w:r>
      <w:proofErr w:type="gramStart"/>
      <w:r w:rsidR="00210F88" w:rsidRPr="00EB1C37">
        <w:rPr>
          <w:rFonts w:ascii="Calibri Light" w:hAnsi="Calibri Light" w:cs="Calibri Light"/>
          <w:sz w:val="24"/>
          <w:szCs w:val="24"/>
          <w:lang w:val="en-US"/>
        </w:rPr>
        <w:t>use</w:t>
      </w:r>
      <w:proofErr w:type="gramEnd"/>
      <w:r w:rsidR="00210F88" w:rsidRPr="00EB1C37">
        <w:rPr>
          <w:rFonts w:ascii="Calibri Light" w:hAnsi="Calibri Light" w:cs="Calibri Light"/>
          <w:sz w:val="24"/>
          <w:szCs w:val="24"/>
          <w:lang w:val="en-US"/>
        </w:rPr>
        <w:t xml:space="preserve"> directly by a private party against another</w:t>
      </w:r>
      <w:r w:rsidRPr="00EB1C37">
        <w:rPr>
          <w:rFonts w:ascii="Calibri Light" w:hAnsi="Calibri Light" w:cs="Calibri Light"/>
          <w:sz w:val="24"/>
          <w:szCs w:val="24"/>
          <w:lang w:val="en-US"/>
        </w:rPr>
        <w:t xml:space="preserve">. To uphold the principle of equal treatment in employment and occupation, Article 9 </w:t>
      </w:r>
      <w:r w:rsidR="00742EBA" w:rsidRPr="00EB1C37">
        <w:rPr>
          <w:rFonts w:ascii="Calibri Light" w:hAnsi="Calibri Light" w:cs="Calibri Light"/>
          <w:sz w:val="24"/>
          <w:szCs w:val="24"/>
          <w:lang w:val="en-US" w:eastAsia="fr-FR"/>
        </w:rPr>
        <w:t>of Directive 2000/78, read in the light of recital</w:t>
      </w:r>
      <w:r w:rsidR="00CC6B64" w:rsidRPr="00EB1C37">
        <w:rPr>
          <w:rFonts w:ascii="Calibri Light" w:hAnsi="Calibri Light" w:cs="Calibri Light"/>
          <w:sz w:val="24"/>
          <w:szCs w:val="24"/>
          <w:lang w:val="en-US" w:eastAsia="fr-FR"/>
        </w:rPr>
        <w:t xml:space="preserve"> </w:t>
      </w:r>
      <w:r w:rsidR="00742EBA" w:rsidRPr="00EB1C37">
        <w:rPr>
          <w:rFonts w:ascii="Calibri Light" w:hAnsi="Calibri Light" w:cs="Calibri Light"/>
          <w:sz w:val="24"/>
          <w:szCs w:val="24"/>
          <w:lang w:val="en-US" w:eastAsia="fr-FR"/>
        </w:rPr>
        <w:t xml:space="preserve">29 of the </w:t>
      </w:r>
      <w:r w:rsidRPr="00EB1C37">
        <w:rPr>
          <w:rFonts w:ascii="Calibri Light" w:hAnsi="Calibri Light" w:cs="Calibri Light"/>
          <w:sz w:val="24"/>
          <w:szCs w:val="24"/>
          <w:lang w:val="en-US" w:eastAsia="fr-FR"/>
        </w:rPr>
        <w:t>D</w:t>
      </w:r>
      <w:r w:rsidR="00742EBA" w:rsidRPr="00EB1C37">
        <w:rPr>
          <w:rFonts w:ascii="Calibri Light" w:hAnsi="Calibri Light" w:cs="Calibri Light"/>
          <w:sz w:val="24"/>
          <w:szCs w:val="24"/>
          <w:lang w:val="en-US" w:eastAsia="fr-FR"/>
        </w:rPr>
        <w:t xml:space="preserve">irective, requires Member States to provide </w:t>
      </w:r>
      <w:r w:rsidR="002707C7" w:rsidRPr="00EB1C37">
        <w:rPr>
          <w:rFonts w:ascii="Calibri Light" w:hAnsi="Calibri Light" w:cs="Calibri Light"/>
          <w:sz w:val="24"/>
          <w:szCs w:val="24"/>
          <w:lang w:val="en-US" w:eastAsia="fr-FR"/>
        </w:rPr>
        <w:t xml:space="preserve">judicial </w:t>
      </w:r>
      <w:r w:rsidR="00742EBA" w:rsidRPr="00EB1C37">
        <w:rPr>
          <w:rFonts w:ascii="Calibri Light" w:hAnsi="Calibri Light" w:cs="Calibri Light"/>
          <w:sz w:val="24"/>
          <w:szCs w:val="24"/>
          <w:lang w:val="en-US" w:eastAsia="fr-FR"/>
        </w:rPr>
        <w:t>procedures</w:t>
      </w:r>
      <w:r w:rsidR="002707C7" w:rsidRPr="00EB1C37">
        <w:rPr>
          <w:rFonts w:ascii="Calibri Light" w:hAnsi="Calibri Light" w:cs="Calibri Light"/>
          <w:sz w:val="24"/>
          <w:szCs w:val="24"/>
          <w:lang w:val="en-US" w:eastAsia="fr-FR"/>
        </w:rPr>
        <w:t xml:space="preserve"> for enforcing compliance. </w:t>
      </w:r>
      <w:r w:rsidR="00742EBA" w:rsidRPr="00EB1C37">
        <w:rPr>
          <w:rFonts w:ascii="Calibri Light" w:hAnsi="Calibri Light" w:cs="Calibri Light"/>
          <w:sz w:val="24"/>
          <w:szCs w:val="24"/>
          <w:lang w:val="en-US" w:eastAsia="fr-FR"/>
        </w:rPr>
        <w:t>Article</w:t>
      </w:r>
      <w:r w:rsidR="00CC6B64" w:rsidRPr="00EB1C37">
        <w:rPr>
          <w:rFonts w:ascii="Calibri Light" w:hAnsi="Calibri Light" w:cs="Calibri Light"/>
          <w:sz w:val="24"/>
          <w:szCs w:val="24"/>
          <w:lang w:val="en-US" w:eastAsia="fr-FR"/>
        </w:rPr>
        <w:t xml:space="preserve"> </w:t>
      </w:r>
      <w:r w:rsidR="00742EBA" w:rsidRPr="00EB1C37">
        <w:rPr>
          <w:rFonts w:ascii="Calibri Light" w:hAnsi="Calibri Light" w:cs="Calibri Light"/>
          <w:sz w:val="24"/>
          <w:szCs w:val="24"/>
          <w:lang w:val="en-US" w:eastAsia="fr-FR"/>
        </w:rPr>
        <w:t xml:space="preserve">10 of the </w:t>
      </w:r>
      <w:r w:rsidR="002707C7" w:rsidRPr="00EB1C37">
        <w:rPr>
          <w:rFonts w:ascii="Calibri Light" w:hAnsi="Calibri Light" w:cs="Calibri Light"/>
          <w:sz w:val="24"/>
          <w:szCs w:val="24"/>
          <w:lang w:val="en-US" w:eastAsia="fr-FR"/>
        </w:rPr>
        <w:t>Di</w:t>
      </w:r>
      <w:r w:rsidR="00742EBA" w:rsidRPr="00EB1C37">
        <w:rPr>
          <w:rFonts w:ascii="Calibri Light" w:hAnsi="Calibri Light" w:cs="Calibri Light"/>
          <w:sz w:val="24"/>
          <w:szCs w:val="24"/>
          <w:lang w:val="en-US" w:eastAsia="fr-FR"/>
        </w:rPr>
        <w:t xml:space="preserve">rective </w:t>
      </w:r>
      <w:r w:rsidR="002707C7" w:rsidRPr="00EB1C37">
        <w:rPr>
          <w:rFonts w:ascii="Calibri Light" w:hAnsi="Calibri Light" w:cs="Calibri Light"/>
          <w:sz w:val="24"/>
          <w:szCs w:val="24"/>
          <w:lang w:val="en-US" w:eastAsia="fr-FR"/>
        </w:rPr>
        <w:t>further r</w:t>
      </w:r>
      <w:r w:rsidR="00742EBA" w:rsidRPr="00EB1C37">
        <w:rPr>
          <w:rFonts w:ascii="Calibri Light" w:hAnsi="Calibri Light" w:cs="Calibri Light"/>
          <w:sz w:val="24"/>
          <w:szCs w:val="24"/>
          <w:lang w:val="en-US" w:eastAsia="fr-FR"/>
        </w:rPr>
        <w:t>equires</w:t>
      </w:r>
      <w:r w:rsidR="002707C7" w:rsidRPr="00EB1C37">
        <w:rPr>
          <w:rFonts w:ascii="Calibri Light" w:hAnsi="Calibri Light" w:cs="Calibri Light"/>
          <w:sz w:val="24"/>
          <w:szCs w:val="24"/>
          <w:lang w:val="en-US" w:eastAsia="fr-FR"/>
        </w:rPr>
        <w:t xml:space="preserve"> </w:t>
      </w:r>
      <w:r w:rsidR="00742EBA" w:rsidRPr="00EB1C37">
        <w:rPr>
          <w:rFonts w:ascii="Calibri Light" w:hAnsi="Calibri Light" w:cs="Calibri Light"/>
          <w:sz w:val="24"/>
          <w:szCs w:val="24"/>
          <w:lang w:val="en-US" w:eastAsia="fr-FR"/>
        </w:rPr>
        <w:t>Member States to take the necessary measures, to ensure that</w:t>
      </w:r>
      <w:r w:rsidR="002707C7" w:rsidRPr="00EB1C37">
        <w:rPr>
          <w:rFonts w:ascii="Calibri Light" w:hAnsi="Calibri Light" w:cs="Calibri Light"/>
          <w:sz w:val="24"/>
          <w:szCs w:val="24"/>
          <w:lang w:val="en-US" w:eastAsia="fr-FR"/>
        </w:rPr>
        <w:t xml:space="preserve"> individuals</w:t>
      </w:r>
      <w:r w:rsidR="00742EBA" w:rsidRPr="00EB1C37">
        <w:rPr>
          <w:rFonts w:ascii="Calibri Light" w:hAnsi="Calibri Light" w:cs="Calibri Light"/>
          <w:sz w:val="24"/>
          <w:szCs w:val="24"/>
          <w:lang w:val="en-US" w:eastAsia="fr-FR"/>
        </w:rPr>
        <w:t xml:space="preserve"> who </w:t>
      </w:r>
      <w:r w:rsidR="002707C7" w:rsidRPr="00EB1C37">
        <w:rPr>
          <w:rFonts w:ascii="Calibri Light" w:hAnsi="Calibri Light" w:cs="Calibri Light"/>
          <w:sz w:val="24"/>
          <w:szCs w:val="24"/>
          <w:lang w:val="en-US" w:eastAsia="fr-FR"/>
        </w:rPr>
        <w:t xml:space="preserve">believe they have been subject to discrimination can present facts before a court or competent authority that demonstrate a presumption of direct or indirect discrimination. At that point, it becomes the responsibility of the respondent to prove that no breach of the principle has occurred. </w:t>
      </w:r>
    </w:p>
    <w:p w14:paraId="02BA86D3" w14:textId="77777777" w:rsidR="002707C7" w:rsidRPr="00EB1C37" w:rsidRDefault="002707C7" w:rsidP="002707C7">
      <w:pPr>
        <w:pStyle w:val="Paragraphedeliste"/>
        <w:jc w:val="both"/>
        <w:rPr>
          <w:rFonts w:ascii="Calibri Light" w:hAnsi="Calibri Light" w:cs="Calibri Light"/>
          <w:sz w:val="24"/>
          <w:szCs w:val="24"/>
          <w:lang w:val="en-US" w:eastAsia="fr-FR"/>
        </w:rPr>
      </w:pPr>
    </w:p>
    <w:p w14:paraId="0DCFC6F8" w14:textId="126764D1" w:rsidR="00210F88" w:rsidRPr="00EB1C37" w:rsidRDefault="002707C7" w:rsidP="00110F67">
      <w:pPr>
        <w:pStyle w:val="Paragraphedeliste"/>
        <w:jc w:val="both"/>
        <w:rPr>
          <w:rFonts w:ascii="Calibri Light" w:hAnsi="Calibri Light" w:cs="Calibri Light"/>
          <w:sz w:val="24"/>
          <w:szCs w:val="24"/>
          <w:lang w:val="en-US" w:eastAsia="fr-FR"/>
        </w:rPr>
      </w:pPr>
      <w:r w:rsidRPr="00EB1C37">
        <w:rPr>
          <w:rFonts w:ascii="Calibri Light" w:hAnsi="Calibri Light" w:cs="Calibri Light"/>
          <w:sz w:val="24"/>
          <w:szCs w:val="24"/>
          <w:lang w:val="en-US" w:eastAsia="fr-FR"/>
        </w:rPr>
        <w:t>Additionally</w:t>
      </w:r>
      <w:r w:rsidR="00742EBA" w:rsidRPr="00EB1C37">
        <w:rPr>
          <w:rFonts w:ascii="Calibri Light" w:hAnsi="Calibri Light" w:cs="Calibri Light"/>
          <w:sz w:val="24"/>
          <w:szCs w:val="24"/>
          <w:lang w:val="en-US" w:eastAsia="fr-FR"/>
        </w:rPr>
        <w:t xml:space="preserve">, Article 47 of the Charter, which applies to </w:t>
      </w:r>
      <w:r w:rsidRPr="00EB1C37">
        <w:rPr>
          <w:rFonts w:ascii="Calibri Light" w:hAnsi="Calibri Light" w:cs="Calibri Light"/>
          <w:sz w:val="24"/>
          <w:szCs w:val="24"/>
          <w:lang w:val="en-US" w:eastAsia="fr-FR"/>
        </w:rPr>
        <w:t xml:space="preserve">cases such as this, ensures that individuals have the right to effective judicial protection of their EU law rights. This is particularly relevant when national legislation, like the AGG in Germany, implements Directive 2000/78, and the dispute involves alleged religious discrimination in access to employment. </w:t>
      </w:r>
    </w:p>
    <w:p w14:paraId="65E54115" w14:textId="77777777" w:rsidR="00110F67" w:rsidRPr="00742EBA" w:rsidRDefault="00110F67" w:rsidP="00110F67">
      <w:pPr>
        <w:pStyle w:val="Paragraphedeliste"/>
        <w:jc w:val="both"/>
        <w:rPr>
          <w:rFonts w:ascii="Times New Roman" w:hAnsi="Times New Roman" w:cs="Times New Roman"/>
          <w:sz w:val="24"/>
          <w:szCs w:val="24"/>
          <w:lang w:val="en-US" w:eastAsia="fr-FR"/>
        </w:rPr>
      </w:pPr>
    </w:p>
    <w:p w14:paraId="7710C413" w14:textId="6725D229" w:rsidR="00210F88" w:rsidRPr="00EB1C37" w:rsidRDefault="00EB1C37" w:rsidP="00210F88">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Solution</w:t>
      </w:r>
    </w:p>
    <w:p w14:paraId="3EBBC29E" w14:textId="77777777" w:rsidR="00B675B9" w:rsidRPr="00EB1C37" w:rsidRDefault="00B675B9" w:rsidP="00210F88">
      <w:pPr>
        <w:jc w:val="both"/>
        <w:rPr>
          <w:rFonts w:ascii="Calibri Light" w:hAnsi="Calibri Light" w:cs="Calibri Light"/>
          <w:b/>
          <w:bCs/>
          <w:sz w:val="24"/>
          <w:szCs w:val="24"/>
          <w:lang w:val="en-GB"/>
        </w:rPr>
      </w:pPr>
      <w:r w:rsidRPr="00EB1C37">
        <w:rPr>
          <w:rFonts w:ascii="Calibri Light" w:hAnsi="Calibri Light" w:cs="Calibri Light"/>
          <w:b/>
          <w:bCs/>
          <w:sz w:val="24"/>
          <w:szCs w:val="24"/>
          <w:lang w:val="en-GB"/>
        </w:rPr>
        <w:t xml:space="preserve">1. Applicability of the Charter </w:t>
      </w:r>
    </w:p>
    <w:p w14:paraId="219B7070" w14:textId="5793088C" w:rsidR="00110F67" w:rsidRPr="00EB1C37" w:rsidRDefault="00110F67" w:rsidP="00210F88">
      <w:pPr>
        <w:jc w:val="both"/>
        <w:rPr>
          <w:rFonts w:ascii="Calibri Light" w:hAnsi="Calibri Light" w:cs="Calibri Light"/>
          <w:sz w:val="24"/>
          <w:szCs w:val="24"/>
          <w:lang w:val="en-GB"/>
        </w:rPr>
      </w:pPr>
      <w:r w:rsidRPr="00EB1C37">
        <w:rPr>
          <w:rFonts w:ascii="Calibri Light" w:hAnsi="Calibri Light" w:cs="Calibri Light"/>
          <w:sz w:val="24"/>
          <w:szCs w:val="24"/>
          <w:lang w:val="en-GB"/>
        </w:rPr>
        <w:t>According to Article 51(1) of the Charter, its provisions apply to Member States only when they are implementing EU law. In this case, Directive 2000/78/EC, which establishes a framework for equal treatment in employment and occupation, applies.</w:t>
      </w:r>
      <w:r w:rsidR="00B675B9" w:rsidRPr="00EB1C37">
        <w:rPr>
          <w:rFonts w:ascii="Calibri Light" w:hAnsi="Calibri Light" w:cs="Calibri Light"/>
          <w:sz w:val="24"/>
          <w:szCs w:val="24"/>
          <w:lang w:val="en-GB"/>
        </w:rPr>
        <w:t xml:space="preserve"> </w:t>
      </w:r>
    </w:p>
    <w:p w14:paraId="4982EFFC" w14:textId="7ABB85E4" w:rsidR="00B675B9" w:rsidRPr="00EB1C37" w:rsidRDefault="00B675B9" w:rsidP="00210F88">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The </w:t>
      </w:r>
      <w:r w:rsidRPr="00EB1C37">
        <w:rPr>
          <w:rFonts w:ascii="Calibri Light" w:hAnsi="Calibri Light" w:cs="Calibri Light"/>
          <w:b/>
          <w:bCs/>
          <w:sz w:val="24"/>
          <w:szCs w:val="24"/>
          <w:lang w:val="en-GB"/>
        </w:rPr>
        <w:t xml:space="preserve">CJEU Judgment in Grima Janet </w:t>
      </w:r>
      <w:proofErr w:type="spellStart"/>
      <w:r w:rsidRPr="00EB1C37">
        <w:rPr>
          <w:rFonts w:ascii="Calibri Light" w:hAnsi="Calibri Light" w:cs="Calibri Light"/>
          <w:b/>
          <w:bCs/>
          <w:sz w:val="24"/>
          <w:szCs w:val="24"/>
          <w:lang w:val="en-GB"/>
        </w:rPr>
        <w:t>Nisttahuz</w:t>
      </w:r>
      <w:proofErr w:type="spellEnd"/>
      <w:r w:rsidRPr="00EB1C37">
        <w:rPr>
          <w:rFonts w:ascii="Calibri Light" w:hAnsi="Calibri Light" w:cs="Calibri Light"/>
          <w:b/>
          <w:bCs/>
          <w:sz w:val="24"/>
          <w:szCs w:val="24"/>
          <w:lang w:val="en-GB"/>
        </w:rPr>
        <w:t xml:space="preserve"> </w:t>
      </w:r>
      <w:proofErr w:type="spellStart"/>
      <w:r w:rsidRPr="00EB1C37">
        <w:rPr>
          <w:rFonts w:ascii="Calibri Light" w:hAnsi="Calibri Light" w:cs="Calibri Light"/>
          <w:b/>
          <w:bCs/>
          <w:sz w:val="24"/>
          <w:szCs w:val="24"/>
          <w:lang w:val="en-GB"/>
        </w:rPr>
        <w:t>Pclava</w:t>
      </w:r>
      <w:proofErr w:type="spellEnd"/>
      <w:r w:rsidRPr="00EB1C37">
        <w:rPr>
          <w:rFonts w:ascii="Calibri Light" w:hAnsi="Calibri Light" w:cs="Calibri Light"/>
          <w:b/>
          <w:bCs/>
          <w:sz w:val="24"/>
          <w:szCs w:val="24"/>
          <w:lang w:val="en-GB"/>
        </w:rPr>
        <w:t xml:space="preserve"> v José María Ariza Toledano (C-117/14)</w:t>
      </w:r>
      <w:r w:rsidRPr="00EB1C37">
        <w:rPr>
          <w:rFonts w:ascii="Calibri Light" w:hAnsi="Calibri Light" w:cs="Calibri Light"/>
          <w:sz w:val="24"/>
          <w:szCs w:val="24"/>
          <w:lang w:val="en-GB"/>
        </w:rPr>
        <w:t xml:space="preserve"> confirms that the Charter’s provisions are applicable in situations governed by EU law. This judgment also establishes that provisions of the Charter may be invoked to set aside conflicting national laws, even in disputes between private parties.</w:t>
      </w:r>
    </w:p>
    <w:p w14:paraId="225DBB78" w14:textId="77777777" w:rsidR="00B675B9" w:rsidRPr="00EB1C37" w:rsidRDefault="00B675B9" w:rsidP="00110F67">
      <w:pPr>
        <w:jc w:val="both"/>
        <w:rPr>
          <w:rFonts w:ascii="Calibri Light" w:hAnsi="Calibri Light" w:cs="Calibri Light"/>
          <w:sz w:val="24"/>
          <w:szCs w:val="24"/>
          <w:lang w:val="en-GB"/>
        </w:rPr>
      </w:pPr>
      <w:r w:rsidRPr="00EB1C37">
        <w:rPr>
          <w:rFonts w:ascii="Calibri Light" w:hAnsi="Calibri Light" w:cs="Calibri Light"/>
          <w:sz w:val="24"/>
          <w:szCs w:val="24"/>
          <w:lang w:val="en-GB"/>
        </w:rPr>
        <w:t>Since Maria alleges discriminatory dismissal based on religious grounds, her case falls within the scope of EU law, specifically Directive 2000/78/EC and Article 10 of the Charter, which guarantees freedom of thought, conscience, and religion.</w:t>
      </w:r>
    </w:p>
    <w:p w14:paraId="01D389C9" w14:textId="6E6DB9FF" w:rsidR="00B675B9" w:rsidRPr="00EB1C37" w:rsidRDefault="00B675B9" w:rsidP="00110F67">
      <w:pPr>
        <w:jc w:val="both"/>
        <w:rPr>
          <w:rFonts w:ascii="Calibri Light" w:hAnsi="Calibri Light" w:cs="Calibri Light"/>
          <w:b/>
          <w:bCs/>
          <w:sz w:val="24"/>
          <w:szCs w:val="24"/>
          <w:lang w:val="en-GB"/>
        </w:rPr>
      </w:pPr>
      <w:r w:rsidRPr="00EB1C37">
        <w:rPr>
          <w:rFonts w:ascii="Calibri Light" w:hAnsi="Calibri Light" w:cs="Calibri Light"/>
          <w:b/>
          <w:bCs/>
          <w:sz w:val="24"/>
          <w:szCs w:val="24"/>
          <w:lang w:val="en-GB"/>
        </w:rPr>
        <w:t xml:space="preserve">2. Discriminatory dismissal on religious grounds </w:t>
      </w:r>
    </w:p>
    <w:p w14:paraId="26B00B9A" w14:textId="033F8C2D" w:rsidR="00B675B9" w:rsidRPr="00EB1C37" w:rsidRDefault="00B675B9" w:rsidP="00B675B9">
      <w:pPr>
        <w:jc w:val="both"/>
        <w:rPr>
          <w:rFonts w:ascii="Calibri Light" w:hAnsi="Calibri Light" w:cs="Calibri Light"/>
          <w:sz w:val="24"/>
          <w:szCs w:val="24"/>
          <w:lang w:val="en-GB"/>
        </w:rPr>
      </w:pPr>
      <w:r w:rsidRPr="00EB1C37">
        <w:rPr>
          <w:rFonts w:ascii="Calibri Light" w:hAnsi="Calibri Light" w:cs="Calibri Light"/>
          <w:b/>
          <w:bCs/>
          <w:sz w:val="24"/>
          <w:szCs w:val="24"/>
          <w:lang w:val="en-GB"/>
        </w:rPr>
        <w:t>Directive 2000/78/EC</w:t>
      </w:r>
      <w:r w:rsidRPr="00EB1C37">
        <w:rPr>
          <w:rFonts w:ascii="Calibri Light" w:hAnsi="Calibri Light" w:cs="Calibri Light"/>
          <w:sz w:val="24"/>
          <w:szCs w:val="24"/>
          <w:lang w:val="en-GB"/>
        </w:rPr>
        <w:t xml:space="preserve">, as interpreted in the </w:t>
      </w:r>
      <w:r w:rsidRPr="00EB1C37">
        <w:rPr>
          <w:rFonts w:ascii="Calibri Light" w:hAnsi="Calibri Light" w:cs="Calibri Light"/>
          <w:b/>
          <w:bCs/>
          <w:sz w:val="24"/>
          <w:szCs w:val="24"/>
          <w:lang w:val="en-GB"/>
        </w:rPr>
        <w:t xml:space="preserve">CJEU Judgment in Seda </w:t>
      </w:r>
      <w:proofErr w:type="spellStart"/>
      <w:r w:rsidRPr="00EB1C37">
        <w:rPr>
          <w:rFonts w:ascii="Calibri Light" w:hAnsi="Calibri Light" w:cs="Calibri Light"/>
          <w:b/>
          <w:bCs/>
          <w:sz w:val="24"/>
          <w:szCs w:val="24"/>
          <w:lang w:val="en-GB"/>
        </w:rPr>
        <w:t>Küçükdeveci</w:t>
      </w:r>
      <w:proofErr w:type="spellEnd"/>
      <w:r w:rsidRPr="00EB1C37">
        <w:rPr>
          <w:rFonts w:ascii="Calibri Light" w:hAnsi="Calibri Light" w:cs="Calibri Light"/>
          <w:b/>
          <w:bCs/>
          <w:sz w:val="24"/>
          <w:szCs w:val="24"/>
          <w:lang w:val="en-GB"/>
        </w:rPr>
        <w:t xml:space="preserve"> v </w:t>
      </w:r>
      <w:proofErr w:type="spellStart"/>
      <w:r w:rsidRPr="00EB1C37">
        <w:rPr>
          <w:rFonts w:ascii="Calibri Light" w:hAnsi="Calibri Light" w:cs="Calibri Light"/>
          <w:b/>
          <w:bCs/>
          <w:sz w:val="24"/>
          <w:szCs w:val="24"/>
          <w:lang w:val="en-GB"/>
        </w:rPr>
        <w:t>Swedex</w:t>
      </w:r>
      <w:proofErr w:type="spellEnd"/>
      <w:r w:rsidRPr="00EB1C37">
        <w:rPr>
          <w:rFonts w:ascii="Calibri Light" w:hAnsi="Calibri Light" w:cs="Calibri Light"/>
          <w:b/>
          <w:bCs/>
          <w:sz w:val="24"/>
          <w:szCs w:val="24"/>
          <w:lang w:val="en-GB"/>
        </w:rPr>
        <w:t xml:space="preserve"> GmbH &amp; Co. KG (C-555/07)</w:t>
      </w:r>
      <w:r w:rsidRPr="00EB1C37">
        <w:rPr>
          <w:rFonts w:ascii="Calibri Light" w:hAnsi="Calibri Light" w:cs="Calibri Light"/>
          <w:sz w:val="24"/>
          <w:szCs w:val="24"/>
          <w:lang w:val="en-GB"/>
        </w:rPr>
        <w:t xml:space="preserve">, expresses the principle of equal treatment and prohibits discrimination in employment, including </w:t>
      </w:r>
      <w:proofErr w:type="gramStart"/>
      <w:r w:rsidRPr="00EB1C37">
        <w:rPr>
          <w:rFonts w:ascii="Calibri Light" w:hAnsi="Calibri Light" w:cs="Calibri Light"/>
          <w:sz w:val="24"/>
          <w:szCs w:val="24"/>
          <w:lang w:val="en-GB"/>
        </w:rPr>
        <w:t>on the basis of</w:t>
      </w:r>
      <w:proofErr w:type="gramEnd"/>
      <w:r w:rsidRPr="00EB1C37">
        <w:rPr>
          <w:rFonts w:ascii="Calibri Light" w:hAnsi="Calibri Light" w:cs="Calibri Light"/>
          <w:sz w:val="24"/>
          <w:szCs w:val="24"/>
          <w:lang w:val="en-GB"/>
        </w:rPr>
        <w:t xml:space="preserve"> religion or belief.</w:t>
      </w:r>
    </w:p>
    <w:p w14:paraId="638A5A9E" w14:textId="77777777" w:rsidR="00EB1C37" w:rsidRDefault="00B675B9" w:rsidP="00B675B9">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The </w:t>
      </w:r>
      <w:r w:rsidRPr="00EB1C37">
        <w:rPr>
          <w:rFonts w:ascii="Calibri Light" w:hAnsi="Calibri Light" w:cs="Calibri Light"/>
          <w:b/>
          <w:bCs/>
          <w:sz w:val="24"/>
          <w:szCs w:val="24"/>
          <w:lang w:val="en-GB"/>
        </w:rPr>
        <w:t xml:space="preserve">CJEU Judgment in Van Egenberger v </w:t>
      </w:r>
      <w:proofErr w:type="spellStart"/>
      <w:r w:rsidRPr="00EB1C37">
        <w:rPr>
          <w:rFonts w:ascii="Calibri Light" w:hAnsi="Calibri Light" w:cs="Calibri Light"/>
          <w:b/>
          <w:bCs/>
          <w:sz w:val="24"/>
          <w:szCs w:val="24"/>
          <w:lang w:val="en-GB"/>
        </w:rPr>
        <w:t>Evangelisches</w:t>
      </w:r>
      <w:proofErr w:type="spellEnd"/>
      <w:r w:rsidRPr="00EB1C37">
        <w:rPr>
          <w:rFonts w:ascii="Calibri Light" w:hAnsi="Calibri Light" w:cs="Calibri Light"/>
          <w:b/>
          <w:bCs/>
          <w:sz w:val="24"/>
          <w:szCs w:val="24"/>
          <w:lang w:val="en-GB"/>
        </w:rPr>
        <w:t xml:space="preserve"> Werk für </w:t>
      </w:r>
      <w:proofErr w:type="spellStart"/>
      <w:r w:rsidRPr="00EB1C37">
        <w:rPr>
          <w:rFonts w:ascii="Calibri Light" w:hAnsi="Calibri Light" w:cs="Calibri Light"/>
          <w:b/>
          <w:bCs/>
          <w:sz w:val="24"/>
          <w:szCs w:val="24"/>
          <w:lang w:val="en-GB"/>
        </w:rPr>
        <w:t>Diakonie</w:t>
      </w:r>
      <w:proofErr w:type="spellEnd"/>
      <w:r w:rsidRPr="00EB1C37">
        <w:rPr>
          <w:rFonts w:ascii="Calibri Light" w:hAnsi="Calibri Light" w:cs="Calibri Light"/>
          <w:b/>
          <w:bCs/>
          <w:sz w:val="24"/>
          <w:szCs w:val="24"/>
          <w:lang w:val="en-GB"/>
        </w:rPr>
        <w:t xml:space="preserve"> und </w:t>
      </w:r>
      <w:proofErr w:type="spellStart"/>
      <w:r w:rsidRPr="00EB1C37">
        <w:rPr>
          <w:rFonts w:ascii="Calibri Light" w:hAnsi="Calibri Light" w:cs="Calibri Light"/>
          <w:b/>
          <w:bCs/>
          <w:sz w:val="24"/>
          <w:szCs w:val="24"/>
          <w:lang w:val="en-GB"/>
        </w:rPr>
        <w:t>Entwicklung</w:t>
      </w:r>
      <w:proofErr w:type="spellEnd"/>
      <w:r w:rsidRPr="00EB1C37">
        <w:rPr>
          <w:rFonts w:ascii="Calibri Light" w:hAnsi="Calibri Light" w:cs="Calibri Light"/>
          <w:b/>
          <w:bCs/>
          <w:sz w:val="24"/>
          <w:szCs w:val="24"/>
          <w:lang w:val="en-GB"/>
        </w:rPr>
        <w:t xml:space="preserve"> eV (C-414/16)</w:t>
      </w:r>
      <w:r w:rsidRPr="00EB1C37">
        <w:rPr>
          <w:rFonts w:ascii="Calibri Light" w:hAnsi="Calibri Light" w:cs="Calibri Light"/>
          <w:sz w:val="24"/>
          <w:szCs w:val="24"/>
          <w:lang w:val="en-GB"/>
        </w:rPr>
        <w:t xml:space="preserve"> confirms that Article 9 of the Directive requires Member States to provide judicial procedures to ensure compliance. </w:t>
      </w:r>
    </w:p>
    <w:p w14:paraId="4AB9D661" w14:textId="5F29D983" w:rsidR="00B675B9" w:rsidRPr="00EB1C37" w:rsidRDefault="00B675B9" w:rsidP="00B675B9">
      <w:pPr>
        <w:jc w:val="both"/>
        <w:rPr>
          <w:rFonts w:ascii="Calibri Light" w:hAnsi="Calibri Light" w:cs="Calibri Light"/>
          <w:sz w:val="24"/>
          <w:szCs w:val="24"/>
          <w:lang w:val="en-GB"/>
        </w:rPr>
      </w:pPr>
      <w:r w:rsidRPr="00EB1C37">
        <w:rPr>
          <w:rFonts w:ascii="Calibri Light" w:hAnsi="Calibri Light" w:cs="Calibri Light"/>
          <w:sz w:val="24"/>
          <w:szCs w:val="24"/>
          <w:lang w:val="en-GB"/>
        </w:rPr>
        <w:t>Maria is entitled to judicial protection to contest her dismissal as potentially discriminatory.</w:t>
      </w:r>
    </w:p>
    <w:p w14:paraId="50DAC7A2" w14:textId="4EC28CED" w:rsidR="00B675B9" w:rsidRPr="00EB1C37" w:rsidRDefault="00B675B9" w:rsidP="00B675B9">
      <w:pPr>
        <w:jc w:val="both"/>
        <w:rPr>
          <w:rFonts w:ascii="Calibri Light" w:hAnsi="Calibri Light" w:cs="Calibri Light"/>
          <w:sz w:val="24"/>
          <w:szCs w:val="24"/>
          <w:lang w:val="en-GB"/>
        </w:rPr>
      </w:pPr>
      <w:r w:rsidRPr="00EB1C37">
        <w:rPr>
          <w:rFonts w:ascii="Calibri Light" w:hAnsi="Calibri Light" w:cs="Calibri Light"/>
          <w:sz w:val="24"/>
          <w:szCs w:val="24"/>
          <w:lang w:val="en-GB"/>
        </w:rPr>
        <w:t>The burden of proof shifts to TAME under Article 10 of the Directive. Maria needs to present facts that suggest direct or indirect discrimination (e.g., her membership in the Church of Scientology). TAME must then demonstrate that its decision was not based on religious discrimination but on legitimate business concerns.</w:t>
      </w:r>
    </w:p>
    <w:p w14:paraId="14EBE687" w14:textId="2728A408" w:rsidR="00B675B9" w:rsidRPr="00EB1C37" w:rsidRDefault="00B675B9" w:rsidP="00B675B9">
      <w:pPr>
        <w:jc w:val="both"/>
        <w:rPr>
          <w:rFonts w:ascii="Calibri Light" w:hAnsi="Calibri Light" w:cs="Calibri Light"/>
          <w:b/>
          <w:bCs/>
          <w:sz w:val="24"/>
          <w:szCs w:val="24"/>
          <w:lang w:val="en-GB"/>
        </w:rPr>
      </w:pPr>
      <w:r w:rsidRPr="00EB1C37">
        <w:rPr>
          <w:rFonts w:ascii="Calibri Light" w:hAnsi="Calibri Light" w:cs="Calibri Light"/>
          <w:b/>
          <w:bCs/>
          <w:sz w:val="24"/>
          <w:szCs w:val="24"/>
          <w:lang w:val="en-GB"/>
        </w:rPr>
        <w:t xml:space="preserve">3. The right to notice </w:t>
      </w:r>
    </w:p>
    <w:p w14:paraId="09A84ED6" w14:textId="764CDF75" w:rsidR="00B675B9" w:rsidRPr="00DA3B70" w:rsidRDefault="00B675B9" w:rsidP="00B675B9">
      <w:pPr>
        <w:jc w:val="both"/>
        <w:rPr>
          <w:rFonts w:ascii="Calibri Light" w:hAnsi="Calibri Light" w:cs="Calibri Light"/>
          <w:sz w:val="24"/>
          <w:szCs w:val="24"/>
          <w:lang w:val="en-GB"/>
        </w:rPr>
      </w:pPr>
      <w:r w:rsidRPr="00DA3B70">
        <w:rPr>
          <w:rFonts w:ascii="Calibri Light" w:hAnsi="Calibri Light" w:cs="Calibri Light"/>
          <w:sz w:val="24"/>
          <w:szCs w:val="24"/>
          <w:lang w:val="en-GB"/>
        </w:rPr>
        <w:t xml:space="preserve">Under </w:t>
      </w:r>
      <w:r w:rsidRPr="00DA3B70">
        <w:rPr>
          <w:rFonts w:ascii="Calibri Light" w:hAnsi="Calibri Light" w:cs="Calibri Light"/>
          <w:b/>
          <w:bCs/>
          <w:sz w:val="24"/>
          <w:szCs w:val="24"/>
          <w:lang w:val="en-GB"/>
        </w:rPr>
        <w:t>Directive 1999/70/EC</w:t>
      </w:r>
      <w:r w:rsidRPr="00DA3B70">
        <w:rPr>
          <w:rFonts w:ascii="Calibri Light" w:hAnsi="Calibri Light" w:cs="Calibri Light"/>
          <w:sz w:val="24"/>
          <w:szCs w:val="24"/>
          <w:lang w:val="en-GB"/>
        </w:rPr>
        <w:t>, which concerns fixed-term contracts, termination without cause may be challenged if it leads to unequal or unjust treatment. Maria’s dismissal, combined with the absence of notice, contravenes the principles of fair treatment for fixed-term employees.</w:t>
      </w:r>
    </w:p>
    <w:p w14:paraId="2011F12D" w14:textId="170B2A2D" w:rsidR="00210F88" w:rsidRPr="00EB1C37" w:rsidRDefault="00110F67" w:rsidP="00110F67">
      <w:p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Maria may also claim compensation for the prejudice caused by the absence of a notice period, as her dismissal violated EU principles. </w:t>
      </w:r>
    </w:p>
    <w:p w14:paraId="14B18087" w14:textId="2C6B061A" w:rsidR="00210F88" w:rsidRPr="00EB1C37" w:rsidRDefault="00CA6ACF" w:rsidP="00210F88">
      <w:pPr>
        <w:jc w:val="both"/>
        <w:rPr>
          <w:rFonts w:ascii="Calibri Light" w:hAnsi="Calibri Light" w:cs="Calibri Light"/>
          <w:color w:val="215E99" w:themeColor="text2" w:themeTint="BF"/>
          <w:sz w:val="24"/>
          <w:szCs w:val="24"/>
          <w:u w:val="single"/>
          <w:lang w:val="en-US"/>
        </w:rPr>
      </w:pPr>
      <w:r w:rsidRPr="00EB1C37">
        <w:rPr>
          <w:rFonts w:ascii="Calibri Light" w:hAnsi="Calibri Light" w:cs="Calibri Light"/>
          <w:b/>
          <w:bCs/>
          <w:color w:val="215E99" w:themeColor="text2" w:themeTint="BF"/>
          <w:sz w:val="24"/>
          <w:szCs w:val="24"/>
          <w:u w:val="single"/>
          <w:lang w:val="en-US"/>
        </w:rPr>
        <w:lastRenderedPageBreak/>
        <w:t xml:space="preserve">Issue No. 2: </w:t>
      </w:r>
      <w:r w:rsidR="00210F88" w:rsidRPr="00EB1C37">
        <w:rPr>
          <w:rFonts w:ascii="Calibri Light" w:hAnsi="Calibri Light" w:cs="Calibri Light"/>
          <w:b/>
          <w:bCs/>
          <w:color w:val="215E99" w:themeColor="text2" w:themeTint="BF"/>
          <w:sz w:val="24"/>
          <w:szCs w:val="24"/>
          <w:u w:val="single"/>
          <w:lang w:val="en-US"/>
        </w:rPr>
        <w:t xml:space="preserve">the termination </w:t>
      </w:r>
      <w:r w:rsidRPr="00EB1C37">
        <w:rPr>
          <w:rFonts w:ascii="Calibri Light" w:hAnsi="Calibri Light" w:cs="Calibri Light"/>
          <w:b/>
          <w:bCs/>
          <w:color w:val="215E99" w:themeColor="text2" w:themeTint="BF"/>
          <w:sz w:val="24"/>
          <w:szCs w:val="24"/>
          <w:u w:val="single"/>
          <w:lang w:val="en-US"/>
        </w:rPr>
        <w:t xml:space="preserve">of Lucie’s contract </w:t>
      </w:r>
      <w:r w:rsidR="00210F88" w:rsidRPr="00EB1C37">
        <w:rPr>
          <w:rFonts w:ascii="Calibri Light" w:hAnsi="Calibri Light" w:cs="Calibri Light"/>
          <w:b/>
          <w:bCs/>
          <w:color w:val="215E99" w:themeColor="text2" w:themeTint="BF"/>
          <w:sz w:val="24"/>
          <w:szCs w:val="24"/>
          <w:u w:val="single"/>
          <w:lang w:val="en-US"/>
        </w:rPr>
        <w:t xml:space="preserve">for </w:t>
      </w:r>
      <w:r w:rsidRPr="00EB1C37">
        <w:rPr>
          <w:rFonts w:ascii="Calibri Light" w:hAnsi="Calibri Light" w:cs="Calibri Light"/>
          <w:b/>
          <w:bCs/>
          <w:color w:val="215E99" w:themeColor="text2" w:themeTint="BF"/>
          <w:sz w:val="24"/>
          <w:szCs w:val="24"/>
          <w:u w:val="single"/>
          <w:lang w:val="en-US"/>
        </w:rPr>
        <w:t xml:space="preserve">exercising freedom of expression </w:t>
      </w:r>
    </w:p>
    <w:p w14:paraId="789C7A0E" w14:textId="239C0C8F" w:rsidR="00210F88" w:rsidRPr="00EB1C37" w:rsidRDefault="00CA6ACF" w:rsidP="00CA6ACF">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Relevant Facts: </w:t>
      </w:r>
    </w:p>
    <w:p w14:paraId="41CA3555" w14:textId="010F982C" w:rsidR="00CA6ACF" w:rsidRPr="00EB1C37" w:rsidRDefault="00210F88" w:rsidP="00CA6ACF">
      <w:pPr>
        <w:pStyle w:val="Paragraphedeliste"/>
        <w:numPr>
          <w:ilvl w:val="0"/>
          <w:numId w:val="10"/>
        </w:numPr>
        <w:jc w:val="both"/>
        <w:rPr>
          <w:rFonts w:ascii="Calibri Light" w:hAnsi="Calibri Light" w:cs="Calibri Light"/>
          <w:sz w:val="24"/>
          <w:szCs w:val="24"/>
          <w:lang w:val="en-US"/>
        </w:rPr>
      </w:pPr>
      <w:r w:rsidRPr="00EB1C37">
        <w:rPr>
          <w:rFonts w:ascii="Calibri Light" w:hAnsi="Calibri Light" w:cs="Calibri Light"/>
          <w:sz w:val="24"/>
          <w:szCs w:val="24"/>
          <w:lang w:val="en-US"/>
        </w:rPr>
        <w:t>Lucie</w:t>
      </w:r>
      <w:r w:rsidR="00CA6ACF" w:rsidRPr="00EB1C37">
        <w:rPr>
          <w:rFonts w:ascii="Calibri Light" w:hAnsi="Calibri Light" w:cs="Calibri Light"/>
          <w:sz w:val="24"/>
          <w:szCs w:val="24"/>
          <w:lang w:val="en-US"/>
        </w:rPr>
        <w:t xml:space="preserve">, upset by her sister Maria’s dismissal, sent an email to TAME’s staff, alleging that the company engages in discriminatory practices. </w:t>
      </w:r>
    </w:p>
    <w:p w14:paraId="48377F9A" w14:textId="5E3FC89B" w:rsidR="008520CE" w:rsidRPr="00EB1C37" w:rsidRDefault="008520CE" w:rsidP="00CA6ACF">
      <w:pPr>
        <w:pStyle w:val="Paragraphedeliste"/>
        <w:numPr>
          <w:ilvl w:val="0"/>
          <w:numId w:val="10"/>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The email triggered a staff strike, prompting TAME to initiate dismissals proceedings against Lucie, who was employes on a permanent contract. </w:t>
      </w:r>
    </w:p>
    <w:p w14:paraId="2320B59D" w14:textId="4F6C0F6F" w:rsidR="008520CE" w:rsidRPr="00EB1C37" w:rsidRDefault="008520CE" w:rsidP="00CA6ACF">
      <w:pPr>
        <w:pStyle w:val="Paragraphedeliste"/>
        <w:numPr>
          <w:ilvl w:val="0"/>
          <w:numId w:val="10"/>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Lucie argued that her email was a lawful exercise of her freedom of expression and did contain any insults or threats. </w:t>
      </w:r>
    </w:p>
    <w:p w14:paraId="276143D9" w14:textId="5F19AAAA" w:rsidR="008520CE" w:rsidRPr="00EB1C37" w:rsidRDefault="008520CE" w:rsidP="00CA6ACF">
      <w:pPr>
        <w:pStyle w:val="Paragraphedeliste"/>
        <w:numPr>
          <w:ilvl w:val="0"/>
          <w:numId w:val="10"/>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TAME dismissed Lucie for gross misconduct, citing the disruption caused by the strike, and refused to pay her accrued vacation pay. </w:t>
      </w:r>
    </w:p>
    <w:p w14:paraId="26036213" w14:textId="775CA5FC" w:rsidR="00210F88" w:rsidRPr="00EB1C37" w:rsidRDefault="008520CE" w:rsidP="008520CE">
      <w:pPr>
        <w:pStyle w:val="Paragraphedeliste"/>
        <w:numPr>
          <w:ilvl w:val="0"/>
          <w:numId w:val="10"/>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Under recent anti-crisis legislation in Ireland, employers are not required to pay vacation pay in cases of dismissal for gross misconduct. </w:t>
      </w:r>
    </w:p>
    <w:p w14:paraId="371A8B6D" w14:textId="77AE7BAC" w:rsidR="00210F88" w:rsidRPr="00EB1C37" w:rsidRDefault="00210F88" w:rsidP="008520CE">
      <w:pPr>
        <w:rPr>
          <w:rFonts w:ascii="Calibri Light" w:hAnsi="Calibri Light" w:cs="Calibri Light"/>
          <w:b/>
          <w:bCs/>
          <w:color w:val="000000"/>
          <w:sz w:val="24"/>
          <w:szCs w:val="24"/>
          <w:lang w:val="en-US"/>
        </w:rPr>
      </w:pPr>
      <w:r w:rsidRPr="00EB1C37">
        <w:rPr>
          <w:rFonts w:ascii="Calibri Light" w:hAnsi="Calibri Light" w:cs="Calibri Light"/>
          <w:b/>
          <w:bCs/>
          <w:color w:val="000000"/>
          <w:sz w:val="24"/>
          <w:szCs w:val="24"/>
          <w:lang w:val="en-US"/>
        </w:rPr>
        <w:t xml:space="preserve">Applicable provisions </w:t>
      </w:r>
    </w:p>
    <w:p w14:paraId="0AE4E699" w14:textId="535BD242" w:rsidR="008520CE" w:rsidRPr="00EB1C37" w:rsidRDefault="00210F88" w:rsidP="008520CE">
      <w:pPr>
        <w:pStyle w:val="Paragraphedeliste"/>
        <w:numPr>
          <w:ilvl w:val="0"/>
          <w:numId w:val="11"/>
        </w:numPr>
        <w:rPr>
          <w:rFonts w:ascii="Calibri Light" w:hAnsi="Calibri Light" w:cs="Calibri Light"/>
          <w:sz w:val="24"/>
          <w:szCs w:val="24"/>
          <w:lang w:val="en-US"/>
        </w:rPr>
      </w:pPr>
      <w:r w:rsidRPr="00EB1C37">
        <w:rPr>
          <w:rFonts w:ascii="Calibri Light" w:hAnsi="Calibri Light" w:cs="Calibri Light"/>
          <w:sz w:val="24"/>
          <w:szCs w:val="24"/>
          <w:lang w:val="en-US"/>
        </w:rPr>
        <w:t>Article 10</w:t>
      </w:r>
      <w:r w:rsidR="008520CE" w:rsidRPr="00EB1C37">
        <w:rPr>
          <w:rFonts w:ascii="Calibri Light" w:hAnsi="Calibri Light" w:cs="Calibri Light"/>
          <w:sz w:val="24"/>
          <w:szCs w:val="24"/>
          <w:lang w:val="en-US"/>
        </w:rPr>
        <w:t xml:space="preserve"> EChFR: </w:t>
      </w:r>
      <w:r w:rsidR="00E91EC8" w:rsidRPr="00EB1C37">
        <w:rPr>
          <w:rFonts w:ascii="Calibri Light" w:hAnsi="Calibri Light" w:cs="Calibri Light"/>
          <w:sz w:val="24"/>
          <w:szCs w:val="24"/>
          <w:lang w:val="en-US"/>
        </w:rPr>
        <w:t xml:space="preserve">Freedom of thought, conscience and religion </w:t>
      </w:r>
    </w:p>
    <w:p w14:paraId="5AE492A4" w14:textId="77777777" w:rsidR="00E91EC8" w:rsidRPr="00EB1C37" w:rsidRDefault="00E91EC8" w:rsidP="00E91EC8">
      <w:pPr>
        <w:pStyle w:val="Paragraphedeliste"/>
        <w:numPr>
          <w:ilvl w:val="0"/>
          <w:numId w:val="11"/>
        </w:numPr>
        <w:rPr>
          <w:rFonts w:ascii="Calibri Light" w:hAnsi="Calibri Light" w:cs="Calibri Light"/>
          <w:sz w:val="24"/>
          <w:szCs w:val="24"/>
          <w:lang w:val="en-US"/>
        </w:rPr>
      </w:pPr>
      <w:r w:rsidRPr="00EB1C37">
        <w:rPr>
          <w:rFonts w:ascii="Calibri Light" w:hAnsi="Calibri Light" w:cs="Calibri Light"/>
          <w:sz w:val="24"/>
          <w:szCs w:val="24"/>
          <w:lang w:val="en-US"/>
        </w:rPr>
        <w:t xml:space="preserve">Article 30 EChFR: Right to protection against unjustified dismissal </w:t>
      </w:r>
    </w:p>
    <w:p w14:paraId="65272B7B" w14:textId="0E1F1E92" w:rsidR="00E91EC8" w:rsidRDefault="00E91EC8" w:rsidP="00E91EC8">
      <w:pPr>
        <w:pStyle w:val="Paragraphedeliste"/>
        <w:numPr>
          <w:ilvl w:val="0"/>
          <w:numId w:val="11"/>
        </w:numPr>
        <w:rPr>
          <w:rFonts w:ascii="Calibri Light" w:hAnsi="Calibri Light" w:cs="Calibri Light"/>
          <w:sz w:val="24"/>
          <w:szCs w:val="24"/>
          <w:lang w:val="en-US"/>
        </w:rPr>
      </w:pPr>
      <w:r w:rsidRPr="00EB1C37">
        <w:rPr>
          <w:rFonts w:ascii="Calibri Light" w:hAnsi="Calibri Light" w:cs="Calibri Light"/>
          <w:sz w:val="24"/>
          <w:szCs w:val="24"/>
          <w:lang w:val="en-US"/>
        </w:rPr>
        <w:t xml:space="preserve">Article 51 EChFR: Scope of application of the Charter </w:t>
      </w:r>
    </w:p>
    <w:p w14:paraId="50356180" w14:textId="77777777" w:rsidR="00EB1C37" w:rsidRPr="00EB1C37" w:rsidRDefault="00EB1C37" w:rsidP="00EB1C37">
      <w:pPr>
        <w:pStyle w:val="Paragraphedeliste"/>
        <w:rPr>
          <w:rFonts w:ascii="Calibri Light" w:hAnsi="Calibri Light" w:cs="Calibri Light"/>
          <w:sz w:val="24"/>
          <w:szCs w:val="24"/>
          <w:lang w:val="en-US"/>
        </w:rPr>
      </w:pPr>
    </w:p>
    <w:p w14:paraId="1F3FF462" w14:textId="178B664D" w:rsidR="00E91EC8" w:rsidRPr="00EB1C37" w:rsidRDefault="00EB1C37" w:rsidP="006E636A">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Solution</w:t>
      </w:r>
    </w:p>
    <w:p w14:paraId="5765CEEE" w14:textId="4872DF75" w:rsidR="00E91EC8" w:rsidRPr="00EB1C37" w:rsidRDefault="00E91EC8" w:rsidP="006E636A">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According to </w:t>
      </w:r>
      <w:r w:rsidRPr="00EB1C37">
        <w:rPr>
          <w:rFonts w:ascii="Calibri Light" w:hAnsi="Calibri Light" w:cs="Calibri Light"/>
          <w:b/>
          <w:bCs/>
          <w:sz w:val="24"/>
          <w:szCs w:val="24"/>
          <w:lang w:val="en-GB"/>
        </w:rPr>
        <w:t xml:space="preserve">Article 51 of the </w:t>
      </w:r>
      <w:proofErr w:type="spellStart"/>
      <w:r w:rsidRPr="00EB1C37">
        <w:rPr>
          <w:rFonts w:ascii="Calibri Light" w:hAnsi="Calibri Light" w:cs="Calibri Light"/>
          <w:b/>
          <w:bCs/>
          <w:sz w:val="24"/>
          <w:szCs w:val="24"/>
          <w:lang w:val="en-GB"/>
        </w:rPr>
        <w:t>EUChFR</w:t>
      </w:r>
      <w:proofErr w:type="spellEnd"/>
      <w:r w:rsidRPr="00EB1C37">
        <w:rPr>
          <w:rFonts w:ascii="Calibri Light" w:hAnsi="Calibri Light" w:cs="Calibri Light"/>
          <w:sz w:val="24"/>
          <w:szCs w:val="24"/>
          <w:lang w:val="en-GB"/>
        </w:rPr>
        <w:t xml:space="preserve">, the Charter applies only when Member States are implementing EU law. </w:t>
      </w:r>
    </w:p>
    <w:p w14:paraId="08B79BD4" w14:textId="70AF2D21" w:rsidR="00E91EC8" w:rsidRPr="00EB1C37" w:rsidRDefault="00E91EC8" w:rsidP="00A4403A">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The </w:t>
      </w:r>
      <w:r w:rsidRPr="00EB1C37">
        <w:rPr>
          <w:rFonts w:ascii="Calibri Light" w:hAnsi="Calibri Light" w:cs="Calibri Light"/>
          <w:b/>
          <w:bCs/>
          <w:sz w:val="24"/>
          <w:szCs w:val="24"/>
          <w:lang w:val="en-GB"/>
        </w:rPr>
        <w:t xml:space="preserve">CJEU Judgment in Grima Janet </w:t>
      </w:r>
      <w:proofErr w:type="spellStart"/>
      <w:r w:rsidRPr="00EB1C37">
        <w:rPr>
          <w:rFonts w:ascii="Calibri Light" w:hAnsi="Calibri Light" w:cs="Calibri Light"/>
          <w:b/>
          <w:bCs/>
          <w:sz w:val="24"/>
          <w:szCs w:val="24"/>
          <w:lang w:val="en-GB"/>
        </w:rPr>
        <w:t>Nisttahuz</w:t>
      </w:r>
      <w:proofErr w:type="spellEnd"/>
      <w:r w:rsidRPr="00EB1C37">
        <w:rPr>
          <w:rFonts w:ascii="Calibri Light" w:hAnsi="Calibri Light" w:cs="Calibri Light"/>
          <w:b/>
          <w:bCs/>
          <w:sz w:val="24"/>
          <w:szCs w:val="24"/>
          <w:lang w:val="en-GB"/>
        </w:rPr>
        <w:t xml:space="preserve"> </w:t>
      </w:r>
      <w:proofErr w:type="spellStart"/>
      <w:r w:rsidRPr="00EB1C37">
        <w:rPr>
          <w:rFonts w:ascii="Calibri Light" w:hAnsi="Calibri Light" w:cs="Calibri Light"/>
          <w:b/>
          <w:bCs/>
          <w:sz w:val="24"/>
          <w:szCs w:val="24"/>
          <w:lang w:val="en-GB"/>
        </w:rPr>
        <w:t>Pclava</w:t>
      </w:r>
      <w:proofErr w:type="spellEnd"/>
      <w:r w:rsidRPr="00EB1C37">
        <w:rPr>
          <w:rFonts w:ascii="Calibri Light" w:hAnsi="Calibri Light" w:cs="Calibri Light"/>
          <w:b/>
          <w:bCs/>
          <w:sz w:val="24"/>
          <w:szCs w:val="24"/>
          <w:lang w:val="en-GB"/>
        </w:rPr>
        <w:t xml:space="preserve"> v José María Ariza Toledano (C-117/14)</w:t>
      </w:r>
      <w:r w:rsidRPr="00EB1C37">
        <w:rPr>
          <w:rFonts w:ascii="Calibri Light" w:hAnsi="Calibri Light" w:cs="Calibri Light"/>
          <w:sz w:val="24"/>
          <w:szCs w:val="24"/>
          <w:lang w:val="en-GB"/>
        </w:rPr>
        <w:t xml:space="preserve"> clarified that Article 30, which protects against unjust dismissal, cannot serve as an independent basis for challenging dismissals unless there is </w:t>
      </w:r>
      <w:proofErr w:type="gramStart"/>
      <w:r w:rsidRPr="00EB1C37">
        <w:rPr>
          <w:rFonts w:ascii="Calibri Light" w:hAnsi="Calibri Light" w:cs="Calibri Light"/>
          <w:sz w:val="24"/>
          <w:szCs w:val="24"/>
          <w:lang w:val="en-GB"/>
        </w:rPr>
        <w:t>an other</w:t>
      </w:r>
      <w:proofErr w:type="gramEnd"/>
      <w:r w:rsidRPr="00EB1C37">
        <w:rPr>
          <w:rFonts w:ascii="Calibri Light" w:hAnsi="Calibri Light" w:cs="Calibri Light"/>
          <w:sz w:val="24"/>
          <w:szCs w:val="24"/>
          <w:lang w:val="en-GB"/>
        </w:rPr>
        <w:t xml:space="preserve"> clear connection to EU law. </w:t>
      </w:r>
    </w:p>
    <w:p w14:paraId="129DD1D0" w14:textId="722DCF79" w:rsidR="00E91EC8" w:rsidRPr="00EB1C37" w:rsidRDefault="00E91EC8" w:rsidP="00A4403A">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Article 10 of the Charter guarantees </w:t>
      </w:r>
      <w:r w:rsidRPr="00EB1C37">
        <w:rPr>
          <w:rFonts w:ascii="Calibri Light" w:hAnsi="Calibri Light" w:cs="Calibri Light"/>
          <w:b/>
          <w:bCs/>
          <w:sz w:val="24"/>
          <w:szCs w:val="24"/>
          <w:lang w:val="en-GB"/>
        </w:rPr>
        <w:t>freedom of expression</w:t>
      </w:r>
      <w:r w:rsidRPr="00EB1C37">
        <w:rPr>
          <w:rFonts w:ascii="Calibri Light" w:hAnsi="Calibri Light" w:cs="Calibri Light"/>
          <w:sz w:val="24"/>
          <w:szCs w:val="24"/>
          <w:lang w:val="en-GB"/>
        </w:rPr>
        <w:t xml:space="preserve">, but as clarified in the </w:t>
      </w:r>
      <w:r w:rsidRPr="00EB1C37">
        <w:rPr>
          <w:rFonts w:ascii="Calibri Light" w:hAnsi="Calibri Light" w:cs="Calibri Light"/>
          <w:b/>
          <w:bCs/>
          <w:sz w:val="24"/>
          <w:szCs w:val="24"/>
          <w:lang w:val="en-GB"/>
        </w:rPr>
        <w:t xml:space="preserve">CJEU Judgment in Van Egenberger v </w:t>
      </w:r>
      <w:proofErr w:type="spellStart"/>
      <w:r w:rsidRPr="00EB1C37">
        <w:rPr>
          <w:rFonts w:ascii="Calibri Light" w:hAnsi="Calibri Light" w:cs="Calibri Light"/>
          <w:b/>
          <w:bCs/>
          <w:sz w:val="24"/>
          <w:szCs w:val="24"/>
          <w:lang w:val="en-GB"/>
        </w:rPr>
        <w:t>Evangelisches</w:t>
      </w:r>
      <w:proofErr w:type="spellEnd"/>
      <w:r w:rsidRPr="00EB1C37">
        <w:rPr>
          <w:rFonts w:ascii="Calibri Light" w:hAnsi="Calibri Light" w:cs="Calibri Light"/>
          <w:b/>
          <w:bCs/>
          <w:sz w:val="24"/>
          <w:szCs w:val="24"/>
          <w:lang w:val="en-GB"/>
        </w:rPr>
        <w:t xml:space="preserve"> Werk für </w:t>
      </w:r>
      <w:proofErr w:type="spellStart"/>
      <w:r w:rsidRPr="00EB1C37">
        <w:rPr>
          <w:rFonts w:ascii="Calibri Light" w:hAnsi="Calibri Light" w:cs="Calibri Light"/>
          <w:b/>
          <w:bCs/>
          <w:sz w:val="24"/>
          <w:szCs w:val="24"/>
          <w:lang w:val="en-GB"/>
        </w:rPr>
        <w:t>Diakonie</w:t>
      </w:r>
      <w:proofErr w:type="spellEnd"/>
      <w:r w:rsidRPr="00EB1C37">
        <w:rPr>
          <w:rFonts w:ascii="Calibri Light" w:hAnsi="Calibri Light" w:cs="Calibri Light"/>
          <w:b/>
          <w:bCs/>
          <w:sz w:val="24"/>
          <w:szCs w:val="24"/>
          <w:lang w:val="en-GB"/>
        </w:rPr>
        <w:t xml:space="preserve"> und </w:t>
      </w:r>
      <w:proofErr w:type="spellStart"/>
      <w:r w:rsidRPr="00EB1C37">
        <w:rPr>
          <w:rFonts w:ascii="Calibri Light" w:hAnsi="Calibri Light" w:cs="Calibri Light"/>
          <w:b/>
          <w:bCs/>
          <w:sz w:val="24"/>
          <w:szCs w:val="24"/>
          <w:lang w:val="en-GB"/>
        </w:rPr>
        <w:t>Entwicklung</w:t>
      </w:r>
      <w:proofErr w:type="spellEnd"/>
      <w:r w:rsidRPr="00EB1C37">
        <w:rPr>
          <w:rFonts w:ascii="Calibri Light" w:hAnsi="Calibri Light" w:cs="Calibri Light"/>
          <w:b/>
          <w:bCs/>
          <w:sz w:val="24"/>
          <w:szCs w:val="24"/>
          <w:lang w:val="en-GB"/>
        </w:rPr>
        <w:t xml:space="preserve"> eV (C-414/16)</w:t>
      </w:r>
      <w:r w:rsidRPr="00EB1C37">
        <w:rPr>
          <w:rFonts w:ascii="Calibri Light" w:hAnsi="Calibri Light" w:cs="Calibri Light"/>
          <w:sz w:val="24"/>
          <w:szCs w:val="24"/>
          <w:lang w:val="en-GB"/>
        </w:rPr>
        <w:t>, this right does not automatically create obligations between private parties.</w:t>
      </w:r>
    </w:p>
    <w:p w14:paraId="7725C66E" w14:textId="7FAC7625" w:rsidR="00210F88" w:rsidRPr="00EB1C37" w:rsidRDefault="00A4403A" w:rsidP="00A4403A">
      <w:pPr>
        <w:jc w:val="both"/>
        <w:rPr>
          <w:rFonts w:ascii="Calibri Light" w:hAnsi="Calibri Light" w:cs="Calibri Light"/>
          <w:sz w:val="24"/>
          <w:szCs w:val="24"/>
          <w:lang w:val="en-GB"/>
        </w:rPr>
      </w:pPr>
      <w:r w:rsidRPr="00EB1C37">
        <w:rPr>
          <w:rFonts w:ascii="Calibri Light" w:hAnsi="Calibri Light" w:cs="Calibri Light"/>
          <w:sz w:val="24"/>
          <w:szCs w:val="24"/>
          <w:lang w:val="en-GB"/>
        </w:rPr>
        <w:t>Therefore, Lucie’s dismissal cannot be directly challenged under Article 10 or 30 of the Charter due to the lack of specific EU regulations on dismissal.</w:t>
      </w:r>
    </w:p>
    <w:p w14:paraId="0DF4D62F" w14:textId="77777777" w:rsidR="00EB1C37" w:rsidRDefault="00EB1C37" w:rsidP="00210F88">
      <w:pPr>
        <w:jc w:val="both"/>
        <w:rPr>
          <w:rFonts w:ascii="Calibri Light" w:hAnsi="Calibri Light" w:cs="Calibri Light"/>
          <w:b/>
          <w:bCs/>
          <w:color w:val="215E99" w:themeColor="text2" w:themeTint="BF"/>
          <w:sz w:val="24"/>
          <w:szCs w:val="24"/>
          <w:u w:val="single"/>
          <w:lang w:val="en-US"/>
        </w:rPr>
      </w:pPr>
    </w:p>
    <w:p w14:paraId="43DB1AF1" w14:textId="77777777" w:rsidR="00EB1C37" w:rsidRDefault="00EB1C37" w:rsidP="00210F88">
      <w:pPr>
        <w:jc w:val="both"/>
        <w:rPr>
          <w:rFonts w:ascii="Calibri Light" w:hAnsi="Calibri Light" w:cs="Calibri Light"/>
          <w:b/>
          <w:bCs/>
          <w:color w:val="215E99" w:themeColor="text2" w:themeTint="BF"/>
          <w:sz w:val="24"/>
          <w:szCs w:val="24"/>
          <w:u w:val="single"/>
          <w:lang w:val="en-US"/>
        </w:rPr>
      </w:pPr>
    </w:p>
    <w:p w14:paraId="566AC4C3" w14:textId="04C99162" w:rsidR="00210F88" w:rsidRPr="00EB1C37" w:rsidRDefault="00A4403A" w:rsidP="00210F88">
      <w:pPr>
        <w:jc w:val="both"/>
        <w:rPr>
          <w:rFonts w:ascii="Calibri Light" w:hAnsi="Calibri Light" w:cs="Calibri Light"/>
          <w:b/>
          <w:bCs/>
          <w:color w:val="215E99" w:themeColor="text2" w:themeTint="BF"/>
          <w:sz w:val="24"/>
          <w:szCs w:val="24"/>
          <w:u w:val="single"/>
          <w:lang w:val="en-US"/>
        </w:rPr>
      </w:pPr>
      <w:r w:rsidRPr="00EB1C37">
        <w:rPr>
          <w:rFonts w:ascii="Calibri Light" w:hAnsi="Calibri Light" w:cs="Calibri Light"/>
          <w:b/>
          <w:bCs/>
          <w:color w:val="215E99" w:themeColor="text2" w:themeTint="BF"/>
          <w:sz w:val="24"/>
          <w:szCs w:val="24"/>
          <w:u w:val="single"/>
          <w:lang w:val="en-US"/>
        </w:rPr>
        <w:t>Issue No 3</w:t>
      </w:r>
      <w:r w:rsidR="00210F88" w:rsidRPr="00EB1C37">
        <w:rPr>
          <w:rFonts w:ascii="Calibri Light" w:hAnsi="Calibri Light" w:cs="Calibri Light"/>
          <w:b/>
          <w:bCs/>
          <w:color w:val="215E99" w:themeColor="text2" w:themeTint="BF"/>
          <w:sz w:val="24"/>
          <w:szCs w:val="24"/>
          <w:u w:val="single"/>
          <w:lang w:val="en-US"/>
        </w:rPr>
        <w:t xml:space="preserve">: </w:t>
      </w:r>
      <w:r w:rsidRPr="00EB1C37">
        <w:rPr>
          <w:rFonts w:ascii="Calibri Light" w:hAnsi="Calibri Light" w:cs="Calibri Light"/>
          <w:b/>
          <w:bCs/>
          <w:color w:val="215E99" w:themeColor="text2" w:themeTint="BF"/>
          <w:sz w:val="24"/>
          <w:szCs w:val="24"/>
          <w:u w:val="single"/>
          <w:lang w:val="en-US"/>
        </w:rPr>
        <w:t xml:space="preserve">Denial of Vacation Pay to Lucie upon Dismissal </w:t>
      </w:r>
    </w:p>
    <w:p w14:paraId="590B5DFB" w14:textId="1EF6F632" w:rsidR="00210F88" w:rsidRPr="00EB1C37" w:rsidRDefault="00210F88" w:rsidP="00A4403A">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The facts </w:t>
      </w:r>
    </w:p>
    <w:p w14:paraId="5C1B66D7" w14:textId="061F364C" w:rsidR="00A4403A" w:rsidRPr="00EB1C37" w:rsidRDefault="00A4403A" w:rsidP="00A4403A">
      <w:pPr>
        <w:pStyle w:val="Paragraphedeliste"/>
        <w:numPr>
          <w:ilvl w:val="0"/>
          <w:numId w:val="12"/>
        </w:numPr>
        <w:jc w:val="both"/>
        <w:rPr>
          <w:rFonts w:ascii="Calibri Light" w:hAnsi="Calibri Light" w:cs="Calibri Light"/>
          <w:b/>
          <w:bCs/>
          <w:sz w:val="24"/>
          <w:szCs w:val="24"/>
          <w:lang w:val="en-US"/>
        </w:rPr>
      </w:pPr>
      <w:r w:rsidRPr="00EB1C37">
        <w:rPr>
          <w:rFonts w:ascii="Calibri Light" w:hAnsi="Calibri Light" w:cs="Calibri Light"/>
          <w:sz w:val="24"/>
          <w:szCs w:val="24"/>
          <w:lang w:val="en-US"/>
        </w:rPr>
        <w:t xml:space="preserve">TAME dismissed Lucie for gross misconduct, citing her role in </w:t>
      </w:r>
      <w:proofErr w:type="gramStart"/>
      <w:r w:rsidRPr="00EB1C37">
        <w:rPr>
          <w:rFonts w:ascii="Calibri Light" w:hAnsi="Calibri Light" w:cs="Calibri Light"/>
          <w:sz w:val="24"/>
          <w:szCs w:val="24"/>
          <w:lang w:val="en-US"/>
        </w:rPr>
        <w:t>inciting</w:t>
      </w:r>
      <w:proofErr w:type="gramEnd"/>
      <w:r w:rsidRPr="00EB1C37">
        <w:rPr>
          <w:rFonts w:ascii="Calibri Light" w:hAnsi="Calibri Light" w:cs="Calibri Light"/>
          <w:sz w:val="24"/>
          <w:szCs w:val="24"/>
          <w:lang w:val="en-US"/>
        </w:rPr>
        <w:t xml:space="preserve"> a staff strike through an email alleging discriminatory practices. </w:t>
      </w:r>
    </w:p>
    <w:p w14:paraId="2A4936C7" w14:textId="7A798FE4" w:rsidR="00A4403A" w:rsidRPr="00EB1C37" w:rsidRDefault="00A4403A" w:rsidP="00A4403A">
      <w:pPr>
        <w:pStyle w:val="Paragraphedeliste"/>
        <w:numPr>
          <w:ilvl w:val="0"/>
          <w:numId w:val="12"/>
        </w:numPr>
        <w:jc w:val="both"/>
        <w:rPr>
          <w:rFonts w:ascii="Calibri Light" w:hAnsi="Calibri Light" w:cs="Calibri Light"/>
          <w:b/>
          <w:bCs/>
          <w:sz w:val="24"/>
          <w:szCs w:val="24"/>
          <w:lang w:val="en-US"/>
        </w:rPr>
      </w:pPr>
      <w:r w:rsidRPr="00EB1C37">
        <w:rPr>
          <w:rFonts w:ascii="Calibri Light" w:hAnsi="Calibri Light" w:cs="Calibri Light"/>
          <w:sz w:val="24"/>
          <w:szCs w:val="24"/>
          <w:lang w:val="en-US"/>
        </w:rPr>
        <w:t xml:space="preserve">Following her dismissal, TAME refused to pay Lucie any vacation </w:t>
      </w:r>
      <w:proofErr w:type="gramStart"/>
      <w:r w:rsidRPr="00EB1C37">
        <w:rPr>
          <w:rFonts w:ascii="Calibri Light" w:hAnsi="Calibri Light" w:cs="Calibri Light"/>
          <w:sz w:val="24"/>
          <w:szCs w:val="24"/>
          <w:lang w:val="en-US"/>
        </w:rPr>
        <w:t>pay</w:t>
      </w:r>
      <w:proofErr w:type="gramEnd"/>
      <w:r w:rsidRPr="00EB1C37">
        <w:rPr>
          <w:rFonts w:ascii="Calibri Light" w:hAnsi="Calibri Light" w:cs="Calibri Light"/>
          <w:sz w:val="24"/>
          <w:szCs w:val="24"/>
          <w:lang w:val="en-US"/>
        </w:rPr>
        <w:t xml:space="preserve">, relying on recent anti-crisis legislation, which exempts employers from paying vacation entitlements for gross misconduct. </w:t>
      </w:r>
    </w:p>
    <w:p w14:paraId="4DBCFC0F" w14:textId="1A40CED8" w:rsidR="00210F88" w:rsidRPr="00EB1C37" w:rsidRDefault="00210F88" w:rsidP="00A4403A">
      <w:pPr>
        <w:rPr>
          <w:rFonts w:ascii="Calibri Light" w:hAnsi="Calibri Light" w:cs="Calibri Light"/>
          <w:b/>
          <w:bCs/>
          <w:color w:val="000000"/>
          <w:sz w:val="24"/>
          <w:szCs w:val="24"/>
          <w:lang w:val="en-US"/>
        </w:rPr>
      </w:pPr>
      <w:r w:rsidRPr="00EB1C37">
        <w:rPr>
          <w:rFonts w:ascii="Calibri Light" w:hAnsi="Calibri Light" w:cs="Calibri Light"/>
          <w:b/>
          <w:bCs/>
          <w:color w:val="000000"/>
          <w:sz w:val="24"/>
          <w:szCs w:val="24"/>
          <w:lang w:val="en-US"/>
        </w:rPr>
        <w:lastRenderedPageBreak/>
        <w:t>Applicable provisions</w:t>
      </w:r>
    </w:p>
    <w:p w14:paraId="7751CF9B" w14:textId="083BC565" w:rsidR="00A4403A" w:rsidRPr="00EB1C37" w:rsidRDefault="00210F88" w:rsidP="00A4403A">
      <w:pPr>
        <w:pStyle w:val="Paragraphedeliste"/>
        <w:numPr>
          <w:ilvl w:val="0"/>
          <w:numId w:val="13"/>
        </w:numPr>
        <w:rPr>
          <w:rFonts w:ascii="Calibri Light" w:hAnsi="Calibri Light" w:cs="Calibri Light"/>
          <w:sz w:val="24"/>
          <w:szCs w:val="24"/>
          <w:lang w:val="en-US"/>
        </w:rPr>
      </w:pPr>
      <w:r w:rsidRPr="00EB1C37">
        <w:rPr>
          <w:rFonts w:ascii="Calibri Light" w:hAnsi="Calibri Light" w:cs="Calibri Light"/>
          <w:sz w:val="24"/>
          <w:szCs w:val="24"/>
          <w:lang w:val="en-US"/>
        </w:rPr>
        <w:t>Article 31</w:t>
      </w:r>
      <w:r w:rsidR="00A4403A" w:rsidRPr="00EB1C37">
        <w:rPr>
          <w:rFonts w:ascii="Calibri Light" w:hAnsi="Calibri Light" w:cs="Calibri Light"/>
          <w:sz w:val="24"/>
          <w:szCs w:val="24"/>
          <w:lang w:val="en-US"/>
        </w:rPr>
        <w:t xml:space="preserve">(2) EChFR: right to </w:t>
      </w:r>
      <w:proofErr w:type="gramStart"/>
      <w:r w:rsidR="00A4403A" w:rsidRPr="00EB1C37">
        <w:rPr>
          <w:rFonts w:ascii="Calibri Light" w:hAnsi="Calibri Light" w:cs="Calibri Light"/>
          <w:sz w:val="24"/>
          <w:szCs w:val="24"/>
          <w:lang w:val="en-US"/>
        </w:rPr>
        <w:t>paid</w:t>
      </w:r>
      <w:proofErr w:type="gramEnd"/>
      <w:r w:rsidR="00A4403A" w:rsidRPr="00EB1C37">
        <w:rPr>
          <w:rFonts w:ascii="Calibri Light" w:hAnsi="Calibri Light" w:cs="Calibri Light"/>
          <w:sz w:val="24"/>
          <w:szCs w:val="24"/>
          <w:lang w:val="en-US"/>
        </w:rPr>
        <w:t xml:space="preserve"> annual leave for all workers</w:t>
      </w:r>
    </w:p>
    <w:p w14:paraId="65A5C87D" w14:textId="77777777" w:rsidR="000B16A1" w:rsidRPr="00EB1C37" w:rsidRDefault="000B16A1" w:rsidP="000B16A1">
      <w:pPr>
        <w:pStyle w:val="Paragraphedeliste"/>
        <w:numPr>
          <w:ilvl w:val="0"/>
          <w:numId w:val="13"/>
        </w:numPr>
        <w:rPr>
          <w:rFonts w:ascii="Calibri Light" w:hAnsi="Calibri Light" w:cs="Calibri Light"/>
          <w:sz w:val="24"/>
          <w:szCs w:val="24"/>
          <w:lang w:val="en-US"/>
        </w:rPr>
      </w:pPr>
      <w:r w:rsidRPr="00EB1C37">
        <w:rPr>
          <w:rFonts w:ascii="Calibri Light" w:hAnsi="Calibri Light" w:cs="Calibri Light"/>
          <w:sz w:val="24"/>
          <w:szCs w:val="24"/>
          <w:lang w:val="en-US"/>
        </w:rPr>
        <w:t xml:space="preserve">Article 51 EChFR: scope of application of the Charter </w:t>
      </w:r>
    </w:p>
    <w:p w14:paraId="413373FE" w14:textId="525F86F9" w:rsidR="00210F88" w:rsidRPr="00EB1C37" w:rsidRDefault="00210F88" w:rsidP="000B16A1">
      <w:pPr>
        <w:pStyle w:val="Paragraphedeliste"/>
        <w:numPr>
          <w:ilvl w:val="0"/>
          <w:numId w:val="13"/>
        </w:numPr>
        <w:rPr>
          <w:rFonts w:ascii="Calibri Light" w:hAnsi="Calibri Light" w:cs="Calibri Light"/>
          <w:sz w:val="24"/>
          <w:szCs w:val="24"/>
          <w:lang w:val="en-US"/>
        </w:rPr>
      </w:pPr>
      <w:r w:rsidRPr="00EB1C37">
        <w:rPr>
          <w:rFonts w:ascii="Calibri Light" w:hAnsi="Calibri Light" w:cs="Calibri Light"/>
          <w:sz w:val="24"/>
          <w:szCs w:val="24"/>
          <w:lang w:val="en-US"/>
        </w:rPr>
        <w:t xml:space="preserve">Directive 2003/88/EC of the European Parliament and of the Council of 4 November 2003 concerning certain aspects of the </w:t>
      </w:r>
      <w:proofErr w:type="spellStart"/>
      <w:r w:rsidRPr="00EB1C37">
        <w:rPr>
          <w:rFonts w:ascii="Calibri Light" w:hAnsi="Calibri Light" w:cs="Calibri Light"/>
          <w:sz w:val="24"/>
          <w:szCs w:val="24"/>
          <w:lang w:val="en-US"/>
        </w:rPr>
        <w:t>organisation</w:t>
      </w:r>
      <w:proofErr w:type="spellEnd"/>
      <w:r w:rsidRPr="00EB1C37">
        <w:rPr>
          <w:rFonts w:ascii="Calibri Light" w:hAnsi="Calibri Light" w:cs="Calibri Light"/>
          <w:sz w:val="24"/>
          <w:szCs w:val="24"/>
          <w:lang w:val="en-US"/>
        </w:rPr>
        <w:t xml:space="preserve"> of working time,</w:t>
      </w:r>
      <w:r w:rsidR="000B16A1" w:rsidRPr="00EB1C37">
        <w:rPr>
          <w:rFonts w:ascii="Calibri Light" w:hAnsi="Calibri Light" w:cs="Calibri Light"/>
          <w:sz w:val="24"/>
          <w:szCs w:val="24"/>
          <w:lang w:val="en-US"/>
        </w:rPr>
        <w:t xml:space="preserve"> A</w:t>
      </w:r>
      <w:r w:rsidRPr="00EB1C37">
        <w:rPr>
          <w:rFonts w:ascii="Calibri Light" w:hAnsi="Calibri Light" w:cs="Calibri Light"/>
          <w:sz w:val="24"/>
          <w:szCs w:val="24"/>
          <w:lang w:val="en-US"/>
        </w:rPr>
        <w:t>rticle 7:</w:t>
      </w:r>
    </w:p>
    <w:p w14:paraId="6DF5BF45" w14:textId="2763CA73" w:rsidR="00210F88" w:rsidRPr="00EB1C37" w:rsidRDefault="000B16A1" w:rsidP="006E636A">
      <w:pPr>
        <w:ind w:left="708"/>
        <w:jc w:val="both"/>
        <w:rPr>
          <w:rFonts w:ascii="Calibri Light" w:hAnsi="Calibri Light" w:cs="Calibri Light"/>
          <w:i/>
          <w:iCs/>
          <w:sz w:val="24"/>
          <w:szCs w:val="24"/>
          <w:lang w:val="en-US"/>
        </w:rPr>
      </w:pPr>
      <w:r w:rsidRPr="00EB1C37">
        <w:rPr>
          <w:rFonts w:ascii="Calibri Light" w:hAnsi="Calibri Light" w:cs="Calibri Light"/>
          <w:i/>
          <w:iCs/>
          <w:sz w:val="24"/>
          <w:szCs w:val="24"/>
          <w:lang w:val="en-US"/>
        </w:rPr>
        <w:t>“</w:t>
      </w:r>
      <w:r w:rsidR="00210F88" w:rsidRPr="00EB1C37">
        <w:rPr>
          <w:rFonts w:ascii="Calibri Light" w:hAnsi="Calibri Light" w:cs="Calibri Light"/>
          <w:i/>
          <w:iCs/>
          <w:sz w:val="24"/>
          <w:szCs w:val="24"/>
          <w:lang w:val="en-US"/>
        </w:rPr>
        <w:t>Annual leave</w:t>
      </w:r>
    </w:p>
    <w:p w14:paraId="07B7BEC5" w14:textId="77777777" w:rsidR="00210F88" w:rsidRPr="00EB1C37" w:rsidRDefault="00210F88" w:rsidP="006E636A">
      <w:pPr>
        <w:ind w:left="708"/>
        <w:jc w:val="both"/>
        <w:rPr>
          <w:rFonts w:ascii="Calibri Light" w:hAnsi="Calibri Light" w:cs="Calibri Light"/>
          <w:i/>
          <w:iCs/>
          <w:sz w:val="24"/>
          <w:szCs w:val="24"/>
          <w:lang w:val="en-US"/>
        </w:rPr>
      </w:pPr>
      <w:r w:rsidRPr="00EB1C37">
        <w:rPr>
          <w:rFonts w:ascii="Calibri Light" w:hAnsi="Calibri Light" w:cs="Calibri Light"/>
          <w:i/>
          <w:iCs/>
          <w:sz w:val="24"/>
          <w:szCs w:val="24"/>
          <w:lang w:val="en-US"/>
        </w:rPr>
        <w:t xml:space="preserve">1. Member States shall take the measures necessary to ensure that every worker is entitled to </w:t>
      </w:r>
      <w:proofErr w:type="gramStart"/>
      <w:r w:rsidRPr="00EB1C37">
        <w:rPr>
          <w:rFonts w:ascii="Calibri Light" w:hAnsi="Calibri Light" w:cs="Calibri Light"/>
          <w:i/>
          <w:iCs/>
          <w:sz w:val="24"/>
          <w:szCs w:val="24"/>
          <w:lang w:val="en-US"/>
        </w:rPr>
        <w:t>paid</w:t>
      </w:r>
      <w:proofErr w:type="gramEnd"/>
      <w:r w:rsidRPr="00EB1C37">
        <w:rPr>
          <w:rFonts w:ascii="Calibri Light" w:hAnsi="Calibri Light" w:cs="Calibri Light"/>
          <w:i/>
          <w:iCs/>
          <w:sz w:val="24"/>
          <w:szCs w:val="24"/>
          <w:lang w:val="en-US"/>
        </w:rPr>
        <w:t xml:space="preserve"> annual leave of at least four weeks in accordance with the conditions for entitlement to, and granting of, such leave laid down by national legislation and/or practice.</w:t>
      </w:r>
    </w:p>
    <w:p w14:paraId="2F1E330E" w14:textId="62622E51" w:rsidR="00210F88" w:rsidRPr="00EB1C37" w:rsidRDefault="00210F88" w:rsidP="006E636A">
      <w:pPr>
        <w:ind w:left="708"/>
        <w:jc w:val="both"/>
        <w:rPr>
          <w:rFonts w:ascii="Calibri Light" w:hAnsi="Calibri Light" w:cs="Calibri Light"/>
          <w:i/>
          <w:iCs/>
          <w:sz w:val="24"/>
          <w:szCs w:val="24"/>
          <w:lang w:val="en-US"/>
        </w:rPr>
      </w:pPr>
      <w:r w:rsidRPr="00EB1C37">
        <w:rPr>
          <w:rFonts w:ascii="Calibri Light" w:hAnsi="Calibri Light" w:cs="Calibri Light"/>
          <w:i/>
          <w:iCs/>
          <w:sz w:val="24"/>
          <w:szCs w:val="24"/>
          <w:lang w:val="en-US"/>
        </w:rPr>
        <w:t xml:space="preserve">2. The minimum period of paid annual leave may not be replaced by an allowance in lieu, except where the employment relationship is </w:t>
      </w:r>
      <w:proofErr w:type="gramStart"/>
      <w:r w:rsidRPr="00EB1C37">
        <w:rPr>
          <w:rFonts w:ascii="Calibri Light" w:hAnsi="Calibri Light" w:cs="Calibri Light"/>
          <w:i/>
          <w:iCs/>
          <w:sz w:val="24"/>
          <w:szCs w:val="24"/>
          <w:lang w:val="en-US"/>
        </w:rPr>
        <w:t>terminated.</w:t>
      </w:r>
      <w:r w:rsidR="000B16A1" w:rsidRPr="00EB1C37">
        <w:rPr>
          <w:rFonts w:ascii="Calibri Light" w:hAnsi="Calibri Light" w:cs="Calibri Light"/>
          <w:i/>
          <w:iCs/>
          <w:sz w:val="24"/>
          <w:szCs w:val="24"/>
          <w:lang w:val="en-US"/>
        </w:rPr>
        <w:t>”</w:t>
      </w:r>
      <w:proofErr w:type="gramEnd"/>
    </w:p>
    <w:p w14:paraId="7D51FD00" w14:textId="08793AA3" w:rsidR="00210F88" w:rsidRPr="00EB1C37" w:rsidRDefault="000B16A1" w:rsidP="000B16A1">
      <w:pPr>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Module </w:t>
      </w:r>
      <w:r w:rsidR="00210F88" w:rsidRPr="00EB1C37">
        <w:rPr>
          <w:rFonts w:ascii="Calibri Light" w:hAnsi="Calibri Light" w:cs="Calibri Light"/>
          <w:b/>
          <w:bCs/>
          <w:sz w:val="24"/>
          <w:szCs w:val="24"/>
          <w:lang w:val="en-US"/>
        </w:rPr>
        <w:t>Materials</w:t>
      </w:r>
    </w:p>
    <w:p w14:paraId="2EA09A35" w14:textId="77777777" w:rsidR="000B16A1" w:rsidRPr="00EB1C37" w:rsidRDefault="000B16A1" w:rsidP="00210F88">
      <w:pPr>
        <w:pStyle w:val="Paragraphedeliste"/>
        <w:numPr>
          <w:ilvl w:val="0"/>
          <w:numId w:val="14"/>
        </w:numPr>
        <w:rPr>
          <w:rFonts w:ascii="Calibri Light" w:hAnsi="Calibri Light" w:cs="Calibri Light"/>
          <w:sz w:val="24"/>
          <w:szCs w:val="24"/>
          <w:lang w:val="en-US"/>
        </w:rPr>
      </w:pPr>
      <w:r w:rsidRPr="00EB1C37">
        <w:rPr>
          <w:rFonts w:ascii="Calibri Light" w:hAnsi="Calibri Light" w:cs="Calibri Light"/>
          <w:sz w:val="24"/>
          <w:szCs w:val="24"/>
          <w:lang w:val="en-US"/>
        </w:rPr>
        <w:t>Summary sheet on A</w:t>
      </w:r>
      <w:r w:rsidR="00210F88" w:rsidRPr="00EB1C37">
        <w:rPr>
          <w:rFonts w:ascii="Calibri Light" w:hAnsi="Calibri Light" w:cs="Calibri Light"/>
          <w:sz w:val="24"/>
          <w:szCs w:val="24"/>
          <w:lang w:val="en-US"/>
        </w:rPr>
        <w:t>rticle 31</w:t>
      </w:r>
    </w:p>
    <w:p w14:paraId="57EDF090" w14:textId="0C49CF49" w:rsidR="000B16A1" w:rsidRPr="00EB1C37" w:rsidRDefault="00EB1C37" w:rsidP="000B16A1">
      <w:pPr>
        <w:pStyle w:val="Paragraphedeliste"/>
        <w:numPr>
          <w:ilvl w:val="0"/>
          <w:numId w:val="14"/>
        </w:numPr>
        <w:rPr>
          <w:rFonts w:ascii="Calibri Light" w:hAnsi="Calibri Light" w:cs="Calibri Light"/>
          <w:sz w:val="24"/>
          <w:szCs w:val="24"/>
          <w:lang w:val="en-US"/>
        </w:rPr>
      </w:pPr>
      <w:r w:rsidRPr="00EB1C37">
        <w:rPr>
          <w:rFonts w:ascii="Calibri Light" w:hAnsi="Calibri Light" w:cs="Calibri Light"/>
          <w:sz w:val="24"/>
          <w:szCs w:val="24"/>
          <w:lang w:val="en-US"/>
        </w:rPr>
        <w:t>Handbook</w:t>
      </w:r>
    </w:p>
    <w:p w14:paraId="6CD9DBB3" w14:textId="4DE49155" w:rsidR="000B16A1" w:rsidRPr="00EB1C37" w:rsidRDefault="000B16A1" w:rsidP="000B16A1">
      <w:pPr>
        <w:rPr>
          <w:rFonts w:ascii="Calibri Light" w:hAnsi="Calibri Light" w:cs="Calibri Light"/>
          <w:sz w:val="24"/>
          <w:szCs w:val="24"/>
          <w:highlight w:val="yellow"/>
          <w:lang w:val="en-US"/>
        </w:rPr>
      </w:pPr>
      <w:r w:rsidRPr="00EB1C37">
        <w:rPr>
          <w:rFonts w:ascii="Calibri Light" w:hAnsi="Calibri Light" w:cs="Calibri Light"/>
          <w:b/>
          <w:bCs/>
          <w:sz w:val="24"/>
          <w:szCs w:val="24"/>
          <w:lang w:val="en-GB"/>
        </w:rPr>
        <w:t xml:space="preserve">Key Case Law </w:t>
      </w:r>
    </w:p>
    <w:p w14:paraId="0DBC98A4" w14:textId="22D2524E" w:rsidR="00210F88" w:rsidRPr="00EB1C37" w:rsidRDefault="00210F88" w:rsidP="00C574C7">
      <w:pPr>
        <w:pStyle w:val="Paragraphedeliste"/>
        <w:numPr>
          <w:ilvl w:val="0"/>
          <w:numId w:val="15"/>
        </w:numPr>
        <w:rPr>
          <w:rFonts w:ascii="Calibri Light" w:hAnsi="Calibri Light" w:cs="Calibri Light"/>
          <w:b/>
          <w:bCs/>
          <w:sz w:val="24"/>
          <w:szCs w:val="24"/>
          <w:lang w:val="it-IT"/>
        </w:rPr>
      </w:pPr>
      <w:hyperlink r:id="rId20" w:history="1">
        <w:r w:rsidRPr="00EB1C37">
          <w:rPr>
            <w:rStyle w:val="Lienhypertexte"/>
            <w:rFonts w:ascii="Calibri Light" w:hAnsi="Calibri Light" w:cs="Calibri Light"/>
            <w:b/>
            <w:bCs/>
            <w:sz w:val="24"/>
            <w:szCs w:val="24"/>
            <w:lang w:val="it-IT"/>
          </w:rPr>
          <w:t>CJUE</w:t>
        </w:r>
        <w:r w:rsidR="006E636A" w:rsidRPr="00EB1C37">
          <w:rPr>
            <w:rStyle w:val="Lienhypertexte"/>
            <w:rFonts w:ascii="Calibri Light" w:hAnsi="Calibri Light" w:cs="Calibri Light"/>
            <w:b/>
            <w:bCs/>
            <w:sz w:val="24"/>
            <w:szCs w:val="24"/>
            <w:lang w:val="it-IT"/>
          </w:rPr>
          <w:t xml:space="preserve"> Judgment</w:t>
        </w:r>
        <w:r w:rsidRPr="00EB1C37">
          <w:rPr>
            <w:rStyle w:val="Lienhypertexte"/>
            <w:rFonts w:ascii="Calibri Light" w:hAnsi="Calibri Light" w:cs="Calibri Light"/>
            <w:b/>
            <w:bCs/>
            <w:sz w:val="24"/>
            <w:szCs w:val="24"/>
            <w:lang w:val="it-IT"/>
          </w:rPr>
          <w:t>, Grd. Ch., C-218/22, 18/01/2024, BU v Commune Di Copertino</w:t>
        </w:r>
      </w:hyperlink>
    </w:p>
    <w:p w14:paraId="17389529" w14:textId="23E05E38" w:rsidR="00210F88" w:rsidRPr="00EB1C37" w:rsidRDefault="00C574C7" w:rsidP="00C574C7">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This case clarified that when an employment relationship ends, a worker can no longer take the paid annual leave they were entitled to during their employment. To ensure that workers do not lose the benefit of this right, even in a pecuniary form</w:t>
      </w:r>
      <w:r w:rsidR="00210F88" w:rsidRPr="00EB1C37">
        <w:rPr>
          <w:rFonts w:ascii="Calibri Light" w:hAnsi="Calibri Light" w:cs="Calibri Light"/>
          <w:sz w:val="24"/>
          <w:szCs w:val="24"/>
          <w:lang w:val="en-US"/>
        </w:rPr>
        <w:t>, Article</w:t>
      </w:r>
      <w:r w:rsidR="006E636A" w:rsidRPr="00EB1C37">
        <w:rPr>
          <w:rFonts w:ascii="Calibri Light" w:hAnsi="Calibri Light" w:cs="Calibri Light"/>
          <w:sz w:val="24"/>
          <w:szCs w:val="24"/>
          <w:lang w:val="en-US"/>
        </w:rPr>
        <w:t xml:space="preserve"> </w:t>
      </w:r>
      <w:r w:rsidR="00210F88" w:rsidRPr="00EB1C37">
        <w:rPr>
          <w:rFonts w:ascii="Calibri Light" w:hAnsi="Calibri Light" w:cs="Calibri Light"/>
          <w:sz w:val="24"/>
          <w:szCs w:val="24"/>
          <w:lang w:val="en-US"/>
        </w:rPr>
        <w:t xml:space="preserve">7(2) of Directive 2003/88 provides that, in the event of termination of the employment relationship, the worker is entitled to an allowance in lieu </w:t>
      </w:r>
      <w:proofErr w:type="gramStart"/>
      <w:r w:rsidR="00210F88" w:rsidRPr="00EB1C37">
        <w:rPr>
          <w:rFonts w:ascii="Calibri Light" w:hAnsi="Calibri Light" w:cs="Calibri Light"/>
          <w:sz w:val="24"/>
          <w:szCs w:val="24"/>
          <w:lang w:val="en-US"/>
        </w:rPr>
        <w:t>for</w:t>
      </w:r>
      <w:proofErr w:type="gramEnd"/>
      <w:r w:rsidR="00210F88" w:rsidRPr="00EB1C37">
        <w:rPr>
          <w:rFonts w:ascii="Calibri Light" w:hAnsi="Calibri Light" w:cs="Calibri Light"/>
          <w:sz w:val="24"/>
          <w:szCs w:val="24"/>
          <w:lang w:val="en-US"/>
        </w:rPr>
        <w:t xml:space="preserve"> the days of annual leave not taken. </w:t>
      </w:r>
    </w:p>
    <w:p w14:paraId="70BF079B" w14:textId="43E81477" w:rsidR="00210F88" w:rsidRPr="00EB1C37" w:rsidRDefault="00210F88" w:rsidP="006E636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The Court has held that Article</w:t>
      </w:r>
      <w:r w:rsidR="006E636A"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7(2) of Directive 2003/88 lays down no condition for entitlement to an allowance in lieu other than that relating to the circumstance, first, that the employment relationship has ended and, secondly, that the worker has not taken all the annual leave to which he was entitled on the date that that relationship ended.</w:t>
      </w:r>
    </w:p>
    <w:p w14:paraId="6B93AA9C" w14:textId="17D46395" w:rsidR="00210F88" w:rsidRPr="00EB1C37" w:rsidRDefault="00210F88" w:rsidP="006E636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It follows, in accordance with Article</w:t>
      </w:r>
      <w:r w:rsidR="006E636A"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 xml:space="preserve">7(2) of Directive 2003/88, that a worker who has not been able to take all his entitlement to paid annual leave before his employment relationship has ended, is entitled to an allowance in lieu of paid annual leave not taken. In that respect, the reason for which the employment relationship has ended is not relevant. </w:t>
      </w:r>
    </w:p>
    <w:p w14:paraId="1B0512B1" w14:textId="77777777" w:rsidR="00210F88" w:rsidRPr="00EB1C37" w:rsidRDefault="00210F88" w:rsidP="006E636A">
      <w:pPr>
        <w:ind w:left="708"/>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That provision precludes national legislation or practices which provide that, upon termination of the employment relationship, no allowance in lieu of paid annual leave not taken is to be paid to a worker who has not been able to take all the annual leave to which he was entitled before the end of that employment relationship, in particular </w:t>
      </w:r>
      <w:r w:rsidRPr="00EB1C37">
        <w:rPr>
          <w:rFonts w:ascii="Calibri Light" w:hAnsi="Calibri Light" w:cs="Calibri Light"/>
          <w:b/>
          <w:bCs/>
          <w:sz w:val="24"/>
          <w:szCs w:val="24"/>
          <w:lang w:val="en-US"/>
        </w:rPr>
        <w:lastRenderedPageBreak/>
        <w:t>because he or she was on sick leave for all or part of the leave year and/or of a carry-over period.</w:t>
      </w:r>
    </w:p>
    <w:p w14:paraId="2CAAD90F" w14:textId="44DA9A0A" w:rsidR="00210F88" w:rsidRPr="00EB1C37" w:rsidRDefault="00210F88" w:rsidP="00383B0E">
      <w:pPr>
        <w:pStyle w:val="Paragraphedeliste"/>
        <w:numPr>
          <w:ilvl w:val="0"/>
          <w:numId w:val="15"/>
        </w:numPr>
        <w:jc w:val="both"/>
        <w:rPr>
          <w:rFonts w:ascii="Calibri Light" w:hAnsi="Calibri Light" w:cs="Calibri Light"/>
          <w:b/>
          <w:bCs/>
          <w:sz w:val="24"/>
          <w:szCs w:val="24"/>
          <w:lang w:val="de-DE"/>
        </w:rPr>
      </w:pPr>
      <w:hyperlink r:id="rId21" w:history="1">
        <w:r w:rsidRPr="00EB1C37">
          <w:rPr>
            <w:rStyle w:val="Lienhypertexte"/>
            <w:rFonts w:ascii="Calibri Light" w:hAnsi="Calibri Light" w:cs="Calibri Light"/>
            <w:b/>
            <w:bCs/>
            <w:sz w:val="24"/>
            <w:szCs w:val="24"/>
            <w:lang w:val="de-DE"/>
          </w:rPr>
          <w:t>CJEU</w:t>
        </w:r>
        <w:r w:rsidR="006E636A" w:rsidRPr="00EB1C37">
          <w:rPr>
            <w:rStyle w:val="Lienhypertexte"/>
            <w:rFonts w:ascii="Calibri Light" w:hAnsi="Calibri Light" w:cs="Calibri Light"/>
            <w:b/>
            <w:bCs/>
            <w:sz w:val="24"/>
            <w:szCs w:val="24"/>
            <w:lang w:val="de-DE"/>
          </w:rPr>
          <w:t xml:space="preserve"> </w:t>
        </w:r>
        <w:proofErr w:type="spellStart"/>
        <w:r w:rsidR="006E636A" w:rsidRPr="00EB1C37">
          <w:rPr>
            <w:rStyle w:val="Lienhypertexte"/>
            <w:rFonts w:ascii="Calibri Light" w:hAnsi="Calibri Light" w:cs="Calibri Light"/>
            <w:b/>
            <w:bCs/>
            <w:sz w:val="24"/>
            <w:szCs w:val="24"/>
            <w:lang w:val="de-DE"/>
          </w:rPr>
          <w:t>Judgement</w:t>
        </w:r>
        <w:proofErr w:type="spellEnd"/>
        <w:r w:rsidRPr="00EB1C37">
          <w:rPr>
            <w:rStyle w:val="Lienhypertexte"/>
            <w:rFonts w:ascii="Calibri Light" w:hAnsi="Calibri Light" w:cs="Calibri Light"/>
            <w:b/>
            <w:bCs/>
            <w:sz w:val="24"/>
            <w:szCs w:val="24"/>
            <w:lang w:val="de-DE"/>
          </w:rPr>
          <w:t xml:space="preserve">, </w:t>
        </w:r>
        <w:proofErr w:type="spellStart"/>
        <w:r w:rsidRPr="00EB1C37">
          <w:rPr>
            <w:rStyle w:val="Lienhypertexte"/>
            <w:rFonts w:ascii="Calibri Light" w:hAnsi="Calibri Light" w:cs="Calibri Light"/>
            <w:b/>
            <w:bCs/>
            <w:sz w:val="24"/>
            <w:szCs w:val="24"/>
            <w:lang w:val="de-DE"/>
          </w:rPr>
          <w:t>Grd</w:t>
        </w:r>
        <w:proofErr w:type="spellEnd"/>
        <w:r w:rsidRPr="00EB1C37">
          <w:rPr>
            <w:rStyle w:val="Lienhypertexte"/>
            <w:rFonts w:ascii="Calibri Light" w:hAnsi="Calibri Light" w:cs="Calibri Light"/>
            <w:b/>
            <w:bCs/>
            <w:sz w:val="24"/>
            <w:szCs w:val="24"/>
            <w:lang w:val="de-DE"/>
          </w:rPr>
          <w:t xml:space="preserve">. </w:t>
        </w:r>
        <w:proofErr w:type="spellStart"/>
        <w:r w:rsidRPr="00EB1C37">
          <w:rPr>
            <w:rStyle w:val="Lienhypertexte"/>
            <w:rFonts w:ascii="Calibri Light" w:hAnsi="Calibri Light" w:cs="Calibri Light"/>
            <w:b/>
            <w:bCs/>
            <w:sz w:val="24"/>
            <w:szCs w:val="24"/>
            <w:lang w:val="de-DE"/>
          </w:rPr>
          <w:t>Ch</w:t>
        </w:r>
        <w:proofErr w:type="spellEnd"/>
        <w:r w:rsidRPr="00EB1C37">
          <w:rPr>
            <w:rStyle w:val="Lienhypertexte"/>
            <w:rFonts w:ascii="Calibri Light" w:hAnsi="Calibri Light" w:cs="Calibri Light"/>
            <w:b/>
            <w:bCs/>
            <w:sz w:val="24"/>
            <w:szCs w:val="24"/>
            <w:lang w:val="de-DE"/>
          </w:rPr>
          <w:t xml:space="preserve">, 6 November 2018, </w:t>
        </w:r>
        <w:r w:rsidRPr="00EB1C37">
          <w:rPr>
            <w:rStyle w:val="Lienhypertexte"/>
            <w:rFonts w:ascii="Calibri Light" w:hAnsi="Calibri Light" w:cs="Calibri Light"/>
            <w:b/>
            <w:bCs/>
            <w:i/>
            <w:iCs/>
            <w:sz w:val="24"/>
            <w:szCs w:val="24"/>
            <w:lang w:val="de-DE"/>
          </w:rPr>
          <w:t xml:space="preserve">Max-Planck-Gesellschaft zur Förderung der Wissenschaften e.V. v </w:t>
        </w:r>
        <w:proofErr w:type="spellStart"/>
        <w:r w:rsidRPr="00EB1C37">
          <w:rPr>
            <w:rStyle w:val="Lienhypertexte"/>
            <w:rFonts w:ascii="Calibri Light" w:hAnsi="Calibri Light" w:cs="Calibri Light"/>
            <w:b/>
            <w:bCs/>
            <w:i/>
            <w:iCs/>
            <w:sz w:val="24"/>
            <w:szCs w:val="24"/>
            <w:lang w:val="de-DE"/>
          </w:rPr>
          <w:t>Tetsuji</w:t>
        </w:r>
        <w:proofErr w:type="spellEnd"/>
        <w:r w:rsidRPr="00EB1C37">
          <w:rPr>
            <w:rStyle w:val="Lienhypertexte"/>
            <w:rFonts w:ascii="Calibri Light" w:hAnsi="Calibri Light" w:cs="Calibri Light"/>
            <w:b/>
            <w:bCs/>
            <w:i/>
            <w:iCs/>
            <w:sz w:val="24"/>
            <w:szCs w:val="24"/>
            <w:lang w:val="de-DE"/>
          </w:rPr>
          <w:t xml:space="preserve"> Shimizu</w:t>
        </w:r>
        <w:r w:rsidRPr="00EB1C37">
          <w:rPr>
            <w:rStyle w:val="Lienhypertexte"/>
            <w:rFonts w:ascii="Calibri Light" w:hAnsi="Calibri Light" w:cs="Calibri Light"/>
            <w:b/>
            <w:bCs/>
            <w:sz w:val="24"/>
            <w:szCs w:val="24"/>
            <w:lang w:val="de-DE"/>
          </w:rPr>
          <w:t>, C-684/16, ECLI:EU: C:2018:874.</w:t>
        </w:r>
      </w:hyperlink>
    </w:p>
    <w:p w14:paraId="3155D63D" w14:textId="2FAFC864" w:rsidR="00210F88" w:rsidRPr="00EB1C37" w:rsidRDefault="00210F88" w:rsidP="006E636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The right to a period of paid annual leave, affirmed for every worker by Article</w:t>
      </w:r>
      <w:r w:rsidR="006E636A"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 xml:space="preserve">31(2) of the Charter, is thus, as regards its very existence, both mandatory and unconditional in nature, the unconditional nature not needing to be given concrete expression by the provisions of EU or national law, which are only required to specify the exact duration of annual leave and, where appropriate, certain conditions for the exercise of that right. It follows that that provision is sufficient </w:t>
      </w:r>
      <w:proofErr w:type="gramStart"/>
      <w:r w:rsidRPr="00EB1C37">
        <w:rPr>
          <w:rFonts w:ascii="Calibri Light" w:hAnsi="Calibri Light" w:cs="Calibri Light"/>
          <w:sz w:val="24"/>
          <w:szCs w:val="24"/>
          <w:lang w:val="en-US"/>
        </w:rPr>
        <w:t>in itself to</w:t>
      </w:r>
      <w:proofErr w:type="gramEnd"/>
      <w:r w:rsidRPr="00EB1C37">
        <w:rPr>
          <w:rFonts w:ascii="Calibri Light" w:hAnsi="Calibri Light" w:cs="Calibri Light"/>
          <w:sz w:val="24"/>
          <w:szCs w:val="24"/>
          <w:lang w:val="en-US"/>
        </w:rPr>
        <w:t xml:space="preserve"> confer on workers a right that they may actually rely on in disputes between them and their employer in a field covered by EU law and therefore falling within the scope of the Charter.</w:t>
      </w:r>
    </w:p>
    <w:p w14:paraId="4508A811" w14:textId="460F922B" w:rsidR="00210F88" w:rsidRPr="00EB1C37" w:rsidRDefault="00210F88" w:rsidP="006E636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In the event that it is impossible to interpret national legislation such as that at issue in the main proceedings in a manner consistent with Article</w:t>
      </w:r>
      <w:r w:rsidR="006E636A"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7 of Directive 2003/88 and Article</w:t>
      </w:r>
      <w:r w:rsidR="006E636A" w:rsidRPr="00EB1C37">
        <w:rPr>
          <w:rFonts w:ascii="Calibri Light" w:hAnsi="Calibri Light" w:cs="Calibri Light"/>
          <w:sz w:val="24"/>
          <w:szCs w:val="24"/>
          <w:lang w:val="en-US"/>
        </w:rPr>
        <w:t xml:space="preserve"> </w:t>
      </w:r>
      <w:r w:rsidRPr="00EB1C37">
        <w:rPr>
          <w:rFonts w:ascii="Calibri Light" w:hAnsi="Calibri Light" w:cs="Calibri Light"/>
          <w:sz w:val="24"/>
          <w:szCs w:val="24"/>
          <w:lang w:val="en-US"/>
        </w:rPr>
        <w:t>31(2) of the Charter, it follows that a national court hearing a dispute between a worker and his former employer who is a private individual must disapply the national legislation and ensure that, should the employer not be able to show that it has exercised all due diligence in enabling the worker actually to take the paid annual leave to which he is entitled under EU law, the worker cannot be deprived of his acquired rights to that paid annual leave or, correspondingly, and in the event of the termination of the employment relationship, to the allowance in lieu of leave not taken which must be paid, in that case, directly by the employer concerned.</w:t>
      </w:r>
    </w:p>
    <w:p w14:paraId="78248012" w14:textId="77777777" w:rsidR="00210F88" w:rsidRPr="00EB1C37" w:rsidRDefault="00210F88" w:rsidP="00210F88">
      <w:pPr>
        <w:jc w:val="both"/>
        <w:rPr>
          <w:rFonts w:ascii="Calibri Light" w:hAnsi="Calibri Light" w:cs="Calibri Light"/>
          <w:sz w:val="24"/>
          <w:szCs w:val="24"/>
          <w:lang w:val="en-US"/>
        </w:rPr>
      </w:pPr>
    </w:p>
    <w:p w14:paraId="2B5221F6" w14:textId="1B155C06" w:rsidR="00210F88" w:rsidRPr="00EB1C37" w:rsidRDefault="006E636A" w:rsidP="00210F88">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S</w:t>
      </w:r>
      <w:r w:rsidR="00EB1C37">
        <w:rPr>
          <w:rFonts w:ascii="Calibri Light" w:hAnsi="Calibri Light" w:cs="Calibri Light"/>
          <w:b/>
          <w:bCs/>
          <w:sz w:val="24"/>
          <w:szCs w:val="24"/>
          <w:lang w:val="en-US"/>
        </w:rPr>
        <w:t>olution</w:t>
      </w:r>
    </w:p>
    <w:p w14:paraId="22030315" w14:textId="77777777" w:rsidR="00383B0E" w:rsidRPr="00EB1C37" w:rsidRDefault="00383B0E" w:rsidP="00210F88">
      <w:pPr>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1. Right to </w:t>
      </w:r>
      <w:proofErr w:type="gramStart"/>
      <w:r w:rsidRPr="00EB1C37">
        <w:rPr>
          <w:rFonts w:ascii="Calibri Light" w:hAnsi="Calibri Light" w:cs="Calibri Light"/>
          <w:b/>
          <w:bCs/>
          <w:sz w:val="24"/>
          <w:szCs w:val="24"/>
          <w:lang w:val="en-US"/>
        </w:rPr>
        <w:t>paid</w:t>
      </w:r>
      <w:proofErr w:type="gramEnd"/>
      <w:r w:rsidRPr="00EB1C37">
        <w:rPr>
          <w:rFonts w:ascii="Calibri Light" w:hAnsi="Calibri Light" w:cs="Calibri Light"/>
          <w:b/>
          <w:bCs/>
          <w:sz w:val="24"/>
          <w:szCs w:val="24"/>
          <w:lang w:val="en-US"/>
        </w:rPr>
        <w:t xml:space="preserve"> annual leave under Article 31 of the Charter </w:t>
      </w:r>
    </w:p>
    <w:p w14:paraId="4EDDEFA9" w14:textId="3D56920F" w:rsidR="00383B0E" w:rsidRPr="00EB1C37" w:rsidRDefault="00383B0E" w:rsidP="00383B0E">
      <w:pPr>
        <w:jc w:val="both"/>
        <w:rPr>
          <w:rFonts w:ascii="Calibri Light" w:hAnsi="Calibri Light" w:cs="Calibri Light"/>
          <w:sz w:val="24"/>
          <w:szCs w:val="24"/>
          <w:lang w:val="en-GB"/>
        </w:rPr>
      </w:pPr>
      <w:r w:rsidRPr="00EB1C37">
        <w:rPr>
          <w:rFonts w:ascii="Calibri Light" w:hAnsi="Calibri Light" w:cs="Calibri Light"/>
          <w:sz w:val="24"/>
          <w:szCs w:val="24"/>
          <w:lang w:val="en-GB"/>
        </w:rPr>
        <w:t>Article 31(2) of the Charter affirms every worker's unconditional right to paid annual leave.</w:t>
      </w:r>
      <w:r w:rsidR="00F83AE0" w:rsidRPr="00EB1C37">
        <w:rPr>
          <w:rFonts w:ascii="Calibri Light" w:hAnsi="Calibri Light" w:cs="Calibri Light"/>
          <w:sz w:val="24"/>
          <w:szCs w:val="24"/>
          <w:lang w:val="en-GB"/>
        </w:rPr>
        <w:t xml:space="preserve"> </w:t>
      </w:r>
      <w:r w:rsidRPr="00EB1C37">
        <w:rPr>
          <w:rFonts w:ascii="Calibri Light" w:hAnsi="Calibri Light" w:cs="Calibri Light"/>
          <w:sz w:val="24"/>
          <w:szCs w:val="24"/>
          <w:lang w:val="en-GB"/>
        </w:rPr>
        <w:t xml:space="preserve">As clarified in </w:t>
      </w:r>
      <w:r w:rsidRPr="00EB1C37">
        <w:rPr>
          <w:rFonts w:ascii="Calibri Light" w:hAnsi="Calibri Light" w:cs="Calibri Light"/>
          <w:b/>
          <w:bCs/>
          <w:sz w:val="24"/>
          <w:szCs w:val="24"/>
          <w:lang w:val="en-GB"/>
        </w:rPr>
        <w:t>CJEU Judgment, Max-Planck-Gesellschaft v Shimizu (C-684/16),</w:t>
      </w:r>
      <w:r w:rsidRPr="00EB1C37">
        <w:rPr>
          <w:rFonts w:ascii="Calibri Light" w:hAnsi="Calibri Light" w:cs="Calibri Light"/>
          <w:sz w:val="24"/>
          <w:szCs w:val="24"/>
          <w:lang w:val="en-GB"/>
        </w:rPr>
        <w:t xml:space="preserve"> this right is mandatory and does not require further national or EU legislative expression for its application.</w:t>
      </w:r>
    </w:p>
    <w:p w14:paraId="796E35FF" w14:textId="6F703CBC" w:rsidR="00383B0E" w:rsidRPr="00EB1C37" w:rsidRDefault="00383B0E" w:rsidP="00383B0E">
      <w:pPr>
        <w:jc w:val="both"/>
        <w:rPr>
          <w:rFonts w:ascii="Calibri Light" w:hAnsi="Calibri Light" w:cs="Calibri Light"/>
          <w:sz w:val="24"/>
          <w:szCs w:val="24"/>
          <w:lang w:val="en-GB"/>
        </w:rPr>
      </w:pPr>
      <w:r w:rsidRPr="00EB1C37">
        <w:rPr>
          <w:rFonts w:ascii="Calibri Light" w:hAnsi="Calibri Light" w:cs="Calibri Light"/>
          <w:sz w:val="24"/>
          <w:szCs w:val="24"/>
          <w:lang w:val="en-GB"/>
        </w:rPr>
        <w:t>The Charter ensures that workers may rely on this right directly in disputes with employers, even in the private sector, provided the case falls within the scope of EU law.</w:t>
      </w:r>
    </w:p>
    <w:p w14:paraId="31E8FC33" w14:textId="37854526" w:rsidR="00F83AE0" w:rsidRPr="00EB1C37" w:rsidRDefault="00F83AE0" w:rsidP="00383B0E">
      <w:pPr>
        <w:jc w:val="both"/>
        <w:rPr>
          <w:rFonts w:ascii="Calibri Light" w:hAnsi="Calibri Light" w:cs="Calibri Light"/>
          <w:b/>
          <w:bCs/>
          <w:sz w:val="24"/>
          <w:szCs w:val="24"/>
          <w:lang w:val="en-GB"/>
        </w:rPr>
      </w:pPr>
      <w:r w:rsidRPr="00EB1C37">
        <w:rPr>
          <w:rFonts w:ascii="Calibri Light" w:hAnsi="Calibri Light" w:cs="Calibri Light"/>
          <w:b/>
          <w:bCs/>
          <w:sz w:val="24"/>
          <w:szCs w:val="24"/>
          <w:lang w:val="en-GB"/>
        </w:rPr>
        <w:t xml:space="preserve">2. Entitlement to an Allowance in Lieu of Untaken Leave: Directive 2003/88/EC </w:t>
      </w:r>
    </w:p>
    <w:p w14:paraId="796AE7E1" w14:textId="004B410C" w:rsidR="00F83AE0" w:rsidRPr="00EB1C37" w:rsidRDefault="00F83AE0" w:rsidP="00F83AE0">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Article 7(2) of the Directive guarantees an allowance for untaken paid annual leave when an employment relationship ends. The CJEU Judgment, </w:t>
      </w:r>
      <w:r w:rsidRPr="00EB1C37">
        <w:rPr>
          <w:rFonts w:ascii="Calibri Light" w:hAnsi="Calibri Light" w:cs="Calibri Light"/>
          <w:b/>
          <w:bCs/>
          <w:sz w:val="24"/>
          <w:szCs w:val="24"/>
          <w:lang w:val="en-GB"/>
        </w:rPr>
        <w:t>BU v Commune di Copertino (C-218/22)</w:t>
      </w:r>
      <w:r w:rsidRPr="00EB1C37">
        <w:rPr>
          <w:rFonts w:ascii="Calibri Light" w:hAnsi="Calibri Light" w:cs="Calibri Light"/>
          <w:sz w:val="24"/>
          <w:szCs w:val="24"/>
          <w:lang w:val="en-GB"/>
        </w:rPr>
        <w:t xml:space="preserve"> states that this entitlement applies regardless of the reason for termination, including cases of gross misconduct.</w:t>
      </w:r>
    </w:p>
    <w:p w14:paraId="248BE07B" w14:textId="5A52C0D2" w:rsidR="00F83AE0" w:rsidRPr="00EB1C37" w:rsidRDefault="00F83AE0" w:rsidP="00F83AE0">
      <w:pPr>
        <w:jc w:val="both"/>
        <w:rPr>
          <w:rFonts w:ascii="Calibri Light" w:hAnsi="Calibri Light" w:cs="Calibri Light"/>
          <w:sz w:val="24"/>
          <w:szCs w:val="24"/>
          <w:lang w:val="en-GB"/>
        </w:rPr>
      </w:pPr>
      <w:r w:rsidRPr="00EB1C37">
        <w:rPr>
          <w:rFonts w:ascii="Calibri Light" w:hAnsi="Calibri Light" w:cs="Calibri Light"/>
          <w:sz w:val="24"/>
          <w:szCs w:val="24"/>
          <w:lang w:val="en-GB"/>
        </w:rPr>
        <w:t>National legislation or practices cannot override this provision by denying workers an allowance for untaken leave upon termination.</w:t>
      </w:r>
    </w:p>
    <w:p w14:paraId="67E7AF59" w14:textId="77777777" w:rsidR="00F83AE0" w:rsidRPr="00EB1C37" w:rsidRDefault="00F83AE0" w:rsidP="00F83AE0">
      <w:pPr>
        <w:jc w:val="both"/>
        <w:rPr>
          <w:rFonts w:ascii="Calibri Light" w:hAnsi="Calibri Light" w:cs="Calibri Light"/>
          <w:sz w:val="24"/>
          <w:szCs w:val="24"/>
          <w:lang w:val="en-GB"/>
        </w:rPr>
      </w:pPr>
      <w:r w:rsidRPr="00EB1C37">
        <w:rPr>
          <w:rFonts w:ascii="Calibri Light" w:hAnsi="Calibri Light" w:cs="Calibri Light"/>
          <w:sz w:val="24"/>
          <w:szCs w:val="24"/>
          <w:lang w:val="en-GB"/>
        </w:rPr>
        <w:lastRenderedPageBreak/>
        <w:t xml:space="preserve">The recent anti-crisis legislation in Ireland, which exempts employers from paying vacation entitlements for dismissals classified as gross misconduct, is inconsistent with Article 7(2) of Directive 2003/88/EC. As confirmed in </w:t>
      </w:r>
      <w:r w:rsidRPr="00EB1C37">
        <w:rPr>
          <w:rFonts w:ascii="Calibri Light" w:hAnsi="Calibri Light" w:cs="Calibri Light"/>
          <w:b/>
          <w:bCs/>
          <w:sz w:val="24"/>
          <w:szCs w:val="24"/>
          <w:lang w:val="en-GB"/>
        </w:rPr>
        <w:t>Max-Planck-Gesellschaft v Shimizu</w:t>
      </w:r>
      <w:r w:rsidRPr="00EB1C37">
        <w:rPr>
          <w:rFonts w:ascii="Calibri Light" w:hAnsi="Calibri Light" w:cs="Calibri Light"/>
          <w:sz w:val="24"/>
          <w:szCs w:val="24"/>
          <w:lang w:val="en-GB"/>
        </w:rPr>
        <w:t xml:space="preserve">, if national legislation conflicts with EU law, it must be disapplied by the national court. </w:t>
      </w:r>
    </w:p>
    <w:p w14:paraId="1CFCE26B" w14:textId="1BDB99F8" w:rsidR="00210F88" w:rsidRPr="00EB1C37" w:rsidRDefault="00F83AE0" w:rsidP="00F83AE0">
      <w:pPr>
        <w:jc w:val="both"/>
        <w:rPr>
          <w:rFonts w:ascii="Calibri Light" w:hAnsi="Calibri Light" w:cs="Calibri Light"/>
          <w:sz w:val="24"/>
          <w:szCs w:val="24"/>
          <w:lang w:val="en-GB"/>
        </w:rPr>
      </w:pPr>
      <w:r w:rsidRPr="00EB1C37">
        <w:rPr>
          <w:rFonts w:ascii="Calibri Light" w:hAnsi="Calibri Light" w:cs="Calibri Light"/>
          <w:sz w:val="24"/>
          <w:szCs w:val="24"/>
          <w:lang w:val="en-GB"/>
        </w:rPr>
        <w:t>Lucie’s claim for vacation pay remains valid despite the Irish legislation. Lucie can bring her case before a court and rely on Directive 2003/88/EC, Article 7(2), and Article 31(2) of the Charter to demand payment for her accrued vacation entitlements. The court should disapply the conflicting Irish anti-crisis legislation, ensuring Lucie’s EU law rights are upheld.</w:t>
      </w:r>
    </w:p>
    <w:p w14:paraId="2C86E5C9" w14:textId="15363ACC" w:rsidR="00210F88" w:rsidRPr="00EB1C37" w:rsidRDefault="006E636A" w:rsidP="006E636A">
      <w:pPr>
        <w:jc w:val="both"/>
        <w:rPr>
          <w:rFonts w:ascii="Calibri Light" w:hAnsi="Calibri Light" w:cs="Calibri Light"/>
          <w:color w:val="215E99" w:themeColor="text2" w:themeTint="BF"/>
          <w:sz w:val="24"/>
          <w:szCs w:val="24"/>
          <w:lang w:val="en-US"/>
        </w:rPr>
      </w:pPr>
      <w:r w:rsidRPr="00EB1C37">
        <w:rPr>
          <w:rFonts w:ascii="Calibri Light" w:hAnsi="Calibri Light" w:cs="Calibri Light"/>
          <w:b/>
          <w:bCs/>
          <w:color w:val="215E99" w:themeColor="text2" w:themeTint="BF"/>
          <w:sz w:val="24"/>
          <w:szCs w:val="24"/>
          <w:lang w:val="en-US"/>
        </w:rPr>
        <w:t xml:space="preserve">4. </w:t>
      </w:r>
      <w:r w:rsidR="00523B76" w:rsidRPr="00EB1C37">
        <w:rPr>
          <w:rFonts w:ascii="Calibri Light" w:hAnsi="Calibri Light" w:cs="Calibri Light"/>
          <w:b/>
          <w:bCs/>
          <w:color w:val="215E99" w:themeColor="text2" w:themeTint="BF"/>
          <w:sz w:val="24"/>
          <w:szCs w:val="24"/>
          <w:lang w:val="en-US"/>
        </w:rPr>
        <w:t xml:space="preserve">Issue No 4: </w:t>
      </w:r>
      <w:r w:rsidR="00210F88" w:rsidRPr="00EB1C37">
        <w:rPr>
          <w:rFonts w:ascii="Calibri Light" w:hAnsi="Calibri Light" w:cs="Calibri Light"/>
          <w:b/>
          <w:bCs/>
          <w:color w:val="215E99" w:themeColor="text2" w:themeTint="BF"/>
          <w:sz w:val="24"/>
          <w:szCs w:val="24"/>
          <w:lang w:val="en-US"/>
        </w:rPr>
        <w:t>The</w:t>
      </w:r>
      <w:r w:rsidR="00210F88" w:rsidRPr="00EB1C37">
        <w:rPr>
          <w:rFonts w:ascii="Calibri Light" w:hAnsi="Calibri Light" w:cs="Calibri Light"/>
          <w:color w:val="215E99" w:themeColor="text2" w:themeTint="BF"/>
          <w:sz w:val="24"/>
          <w:szCs w:val="24"/>
          <w:lang w:val="en-US"/>
        </w:rPr>
        <w:t xml:space="preserve"> </w:t>
      </w:r>
      <w:r w:rsidR="00523B76" w:rsidRPr="00EB1C37">
        <w:rPr>
          <w:rFonts w:ascii="Calibri Light" w:hAnsi="Calibri Light" w:cs="Calibri Light"/>
          <w:b/>
          <w:bCs/>
          <w:color w:val="215E99" w:themeColor="text2" w:themeTint="BF"/>
          <w:sz w:val="24"/>
          <w:szCs w:val="24"/>
          <w:lang w:val="en-US"/>
        </w:rPr>
        <w:t xml:space="preserve">Litel Family’s Lack of Social Security Coverage </w:t>
      </w:r>
    </w:p>
    <w:p w14:paraId="4E2A0B5D" w14:textId="58848C81" w:rsidR="00210F88" w:rsidRPr="00EB1C37" w:rsidRDefault="00523B76" w:rsidP="00523B76">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 xml:space="preserve">Relevant </w:t>
      </w:r>
      <w:r w:rsidR="00210F88" w:rsidRPr="00EB1C37">
        <w:rPr>
          <w:rFonts w:ascii="Calibri Light" w:hAnsi="Calibri Light" w:cs="Calibri Light"/>
          <w:b/>
          <w:bCs/>
          <w:sz w:val="24"/>
          <w:szCs w:val="24"/>
          <w:lang w:val="en-US"/>
        </w:rPr>
        <w:t>facts</w:t>
      </w:r>
    </w:p>
    <w:p w14:paraId="19ED0911" w14:textId="77777777" w:rsidR="00523B76" w:rsidRPr="00EB1C37" w:rsidRDefault="00210F88" w:rsidP="00523B76">
      <w:pPr>
        <w:pStyle w:val="Paragraphedeliste"/>
        <w:numPr>
          <w:ilvl w:val="0"/>
          <w:numId w:val="15"/>
        </w:numPr>
        <w:jc w:val="both"/>
        <w:rPr>
          <w:rFonts w:ascii="Calibri Light" w:hAnsi="Calibri Light" w:cs="Calibri Light"/>
          <w:sz w:val="24"/>
          <w:szCs w:val="24"/>
          <w:lang w:val="en-US"/>
        </w:rPr>
      </w:pPr>
      <w:r w:rsidRPr="00EB1C37">
        <w:rPr>
          <w:rFonts w:ascii="Calibri Light" w:hAnsi="Calibri Light" w:cs="Calibri Light"/>
          <w:sz w:val="24"/>
          <w:szCs w:val="24"/>
          <w:lang w:val="en-US"/>
        </w:rPr>
        <w:t>The two daughters</w:t>
      </w:r>
      <w:r w:rsidR="00523B76" w:rsidRPr="00EB1C37">
        <w:rPr>
          <w:rFonts w:ascii="Calibri Light" w:hAnsi="Calibri Light" w:cs="Calibri Light"/>
          <w:sz w:val="24"/>
          <w:szCs w:val="24"/>
          <w:lang w:val="en-US"/>
        </w:rPr>
        <w:t>, Maria and Lucie,</w:t>
      </w:r>
      <w:r w:rsidRPr="00EB1C37">
        <w:rPr>
          <w:rFonts w:ascii="Calibri Light" w:hAnsi="Calibri Light" w:cs="Calibri Light"/>
          <w:sz w:val="24"/>
          <w:szCs w:val="24"/>
          <w:lang w:val="en-US"/>
        </w:rPr>
        <w:t xml:space="preserve"> are </w:t>
      </w:r>
      <w:r w:rsidR="00CC6B64" w:rsidRPr="00EB1C37">
        <w:rPr>
          <w:rFonts w:ascii="Calibri Light" w:hAnsi="Calibri Light" w:cs="Calibri Light"/>
          <w:sz w:val="24"/>
          <w:szCs w:val="24"/>
          <w:lang w:val="en-US"/>
        </w:rPr>
        <w:t>unemployed and</w:t>
      </w:r>
      <w:r w:rsidRPr="00EB1C37">
        <w:rPr>
          <w:rFonts w:ascii="Calibri Light" w:hAnsi="Calibri Light" w:cs="Calibri Light"/>
          <w:sz w:val="24"/>
          <w:szCs w:val="24"/>
          <w:lang w:val="en-US"/>
        </w:rPr>
        <w:t xml:space="preserve"> receive no unemployment benefit</w:t>
      </w:r>
      <w:r w:rsidR="00523B76" w:rsidRPr="00EB1C37">
        <w:rPr>
          <w:rFonts w:ascii="Calibri Light" w:hAnsi="Calibri Light" w:cs="Calibri Light"/>
          <w:sz w:val="24"/>
          <w:szCs w:val="24"/>
          <w:lang w:val="en-US"/>
        </w:rPr>
        <w:t xml:space="preserve"> because the Irish government abolished </w:t>
      </w:r>
      <w:r w:rsidRPr="00EB1C37">
        <w:rPr>
          <w:rFonts w:ascii="Calibri Light" w:hAnsi="Calibri Light" w:cs="Calibri Light"/>
          <w:sz w:val="24"/>
          <w:szCs w:val="24"/>
          <w:lang w:val="en-US"/>
        </w:rPr>
        <w:t>unemployment insurance</w:t>
      </w:r>
      <w:r w:rsidR="00523B76" w:rsidRPr="00EB1C37">
        <w:rPr>
          <w:rFonts w:ascii="Calibri Light" w:hAnsi="Calibri Light" w:cs="Calibri Light"/>
          <w:sz w:val="24"/>
          <w:szCs w:val="24"/>
          <w:lang w:val="en-US"/>
        </w:rPr>
        <w:t xml:space="preserve"> for individuals under 50</w:t>
      </w:r>
      <w:r w:rsidRPr="00EB1C37">
        <w:rPr>
          <w:rFonts w:ascii="Calibri Light" w:hAnsi="Calibri Light" w:cs="Calibri Light"/>
          <w:sz w:val="24"/>
          <w:szCs w:val="24"/>
          <w:lang w:val="en-US"/>
        </w:rPr>
        <w:t xml:space="preserve">. </w:t>
      </w:r>
    </w:p>
    <w:p w14:paraId="7D25E6C7" w14:textId="77777777" w:rsidR="002A58F3" w:rsidRPr="00EB1C37" w:rsidRDefault="00210F88" w:rsidP="00523B76">
      <w:pPr>
        <w:pStyle w:val="Paragraphedeliste"/>
        <w:numPr>
          <w:ilvl w:val="0"/>
          <w:numId w:val="15"/>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They </w:t>
      </w:r>
      <w:r w:rsidR="00523B76" w:rsidRPr="00EB1C37">
        <w:rPr>
          <w:rFonts w:ascii="Calibri Light" w:hAnsi="Calibri Light" w:cs="Calibri Light"/>
          <w:sz w:val="24"/>
          <w:szCs w:val="24"/>
          <w:lang w:val="en-US"/>
        </w:rPr>
        <w:t xml:space="preserve">turned to </w:t>
      </w:r>
      <w:r w:rsidRPr="00EB1C37">
        <w:rPr>
          <w:rFonts w:ascii="Calibri Light" w:hAnsi="Calibri Light" w:cs="Calibri Light"/>
          <w:sz w:val="24"/>
          <w:szCs w:val="24"/>
          <w:lang w:val="en-US"/>
        </w:rPr>
        <w:t>their father</w:t>
      </w:r>
      <w:r w:rsidR="00523B76" w:rsidRPr="00EB1C37">
        <w:rPr>
          <w:rFonts w:ascii="Calibri Light" w:hAnsi="Calibri Light" w:cs="Calibri Light"/>
          <w:sz w:val="24"/>
          <w:szCs w:val="24"/>
          <w:lang w:val="en-US"/>
        </w:rPr>
        <w:t>, Piero,</w:t>
      </w:r>
      <w:r w:rsidRPr="00EB1C37">
        <w:rPr>
          <w:rFonts w:ascii="Calibri Light" w:hAnsi="Calibri Light" w:cs="Calibri Light"/>
          <w:sz w:val="24"/>
          <w:szCs w:val="24"/>
          <w:lang w:val="en-US"/>
        </w:rPr>
        <w:t xml:space="preserve"> in Italy for </w:t>
      </w:r>
      <w:r w:rsidR="002A58F3" w:rsidRPr="00EB1C37">
        <w:rPr>
          <w:rFonts w:ascii="Calibri Light" w:hAnsi="Calibri Light" w:cs="Calibri Light"/>
          <w:sz w:val="24"/>
          <w:szCs w:val="24"/>
          <w:lang w:val="en-US"/>
        </w:rPr>
        <w:t>financial support</w:t>
      </w:r>
      <w:r w:rsidRPr="00EB1C37">
        <w:rPr>
          <w:rFonts w:ascii="Calibri Light" w:hAnsi="Calibri Light" w:cs="Calibri Light"/>
          <w:sz w:val="24"/>
          <w:szCs w:val="24"/>
          <w:lang w:val="en-US"/>
        </w:rPr>
        <w:t xml:space="preserve">. </w:t>
      </w:r>
      <w:r w:rsidR="002A58F3" w:rsidRPr="00EB1C37">
        <w:rPr>
          <w:rFonts w:ascii="Calibri Light" w:hAnsi="Calibri Light" w:cs="Calibri Light"/>
          <w:sz w:val="24"/>
          <w:szCs w:val="24"/>
          <w:lang w:val="en-US"/>
        </w:rPr>
        <w:t>However, Piero is unable to</w:t>
      </w:r>
      <w:r w:rsidRPr="00EB1C37">
        <w:rPr>
          <w:rFonts w:ascii="Calibri Light" w:hAnsi="Calibri Light" w:cs="Calibri Light"/>
          <w:sz w:val="24"/>
          <w:szCs w:val="24"/>
          <w:lang w:val="en-US"/>
        </w:rPr>
        <w:t xml:space="preserve"> help them, because the Italian government</w:t>
      </w:r>
      <w:r w:rsidR="002A58F3" w:rsidRPr="00EB1C37">
        <w:rPr>
          <w:rFonts w:ascii="Calibri Light" w:hAnsi="Calibri Light" w:cs="Calibri Light"/>
          <w:sz w:val="24"/>
          <w:szCs w:val="24"/>
          <w:lang w:val="en-US"/>
        </w:rPr>
        <w:t xml:space="preserve">, responding to the financial crisis, </w:t>
      </w:r>
      <w:r w:rsidRPr="00EB1C37">
        <w:rPr>
          <w:rFonts w:ascii="Calibri Light" w:hAnsi="Calibri Light" w:cs="Calibri Light"/>
          <w:sz w:val="24"/>
          <w:szCs w:val="24"/>
          <w:lang w:val="en-US"/>
        </w:rPr>
        <w:t>has taken austerity measures</w:t>
      </w:r>
      <w:r w:rsidR="002A58F3" w:rsidRPr="00EB1C37">
        <w:rPr>
          <w:rFonts w:ascii="Calibri Light" w:hAnsi="Calibri Light" w:cs="Calibri Light"/>
          <w:sz w:val="24"/>
          <w:szCs w:val="24"/>
          <w:lang w:val="en-US"/>
        </w:rPr>
        <w:t xml:space="preserve">, including </w:t>
      </w:r>
      <w:r w:rsidRPr="00EB1C37">
        <w:rPr>
          <w:rFonts w:ascii="Calibri Light" w:hAnsi="Calibri Light" w:cs="Calibri Light"/>
          <w:sz w:val="24"/>
          <w:szCs w:val="24"/>
          <w:lang w:val="en-US"/>
        </w:rPr>
        <w:t>cut</w:t>
      </w:r>
      <w:r w:rsidR="002A58F3" w:rsidRPr="00EB1C37">
        <w:rPr>
          <w:rFonts w:ascii="Calibri Light" w:hAnsi="Calibri Light" w:cs="Calibri Light"/>
          <w:sz w:val="24"/>
          <w:szCs w:val="24"/>
          <w:lang w:val="en-US"/>
        </w:rPr>
        <w:t>ting</w:t>
      </w:r>
      <w:r w:rsidRPr="00EB1C37">
        <w:rPr>
          <w:rFonts w:ascii="Calibri Light" w:hAnsi="Calibri Light" w:cs="Calibri Light"/>
          <w:sz w:val="24"/>
          <w:szCs w:val="24"/>
          <w:lang w:val="en-US"/>
        </w:rPr>
        <w:t xml:space="preserve"> pensions by 70%. </w:t>
      </w:r>
    </w:p>
    <w:p w14:paraId="3E02C33B" w14:textId="1A17E7BD" w:rsidR="00210F88" w:rsidRPr="00EB1C37" w:rsidRDefault="00210F88" w:rsidP="00523B76">
      <w:pPr>
        <w:pStyle w:val="Paragraphedeliste"/>
        <w:numPr>
          <w:ilvl w:val="0"/>
          <w:numId w:val="15"/>
        </w:numPr>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The </w:t>
      </w:r>
      <w:r w:rsidR="006E636A" w:rsidRPr="00EB1C37">
        <w:rPr>
          <w:rFonts w:ascii="Calibri Light" w:hAnsi="Calibri Light" w:cs="Calibri Light"/>
          <w:sz w:val="24"/>
          <w:szCs w:val="24"/>
          <w:lang w:val="en-US"/>
        </w:rPr>
        <w:t>Litel</w:t>
      </w:r>
      <w:r w:rsidRPr="00EB1C37">
        <w:rPr>
          <w:rFonts w:ascii="Calibri Light" w:hAnsi="Calibri Light" w:cs="Calibri Light"/>
          <w:sz w:val="24"/>
          <w:szCs w:val="24"/>
          <w:lang w:val="en-US"/>
        </w:rPr>
        <w:t xml:space="preserve"> family </w:t>
      </w:r>
      <w:proofErr w:type="gramStart"/>
      <w:r w:rsidR="00896847" w:rsidRPr="00EB1C37">
        <w:rPr>
          <w:rFonts w:ascii="Calibri Light" w:hAnsi="Calibri Light" w:cs="Calibri Light"/>
          <w:sz w:val="24"/>
          <w:szCs w:val="24"/>
          <w:lang w:val="en-US"/>
        </w:rPr>
        <w:t>no</w:t>
      </w:r>
      <w:proofErr w:type="gramEnd"/>
      <w:r w:rsidR="00896847" w:rsidRPr="00EB1C37">
        <w:rPr>
          <w:rFonts w:ascii="Calibri Light" w:hAnsi="Calibri Light" w:cs="Calibri Light"/>
          <w:sz w:val="24"/>
          <w:szCs w:val="24"/>
          <w:lang w:val="en-US"/>
        </w:rPr>
        <w:t xml:space="preserve"> dot </w:t>
      </w:r>
      <w:proofErr w:type="gramStart"/>
      <w:r w:rsidR="00896847" w:rsidRPr="00EB1C37">
        <w:rPr>
          <w:rFonts w:ascii="Calibri Light" w:hAnsi="Calibri Light" w:cs="Calibri Light"/>
          <w:sz w:val="24"/>
          <w:szCs w:val="24"/>
          <w:lang w:val="en-US"/>
        </w:rPr>
        <w:t>have</w:t>
      </w:r>
      <w:proofErr w:type="gramEnd"/>
      <w:r w:rsidR="00896847" w:rsidRPr="00EB1C37">
        <w:rPr>
          <w:rFonts w:ascii="Calibri Light" w:hAnsi="Calibri Light" w:cs="Calibri Light"/>
          <w:sz w:val="24"/>
          <w:szCs w:val="24"/>
          <w:lang w:val="en-US"/>
        </w:rPr>
        <w:t xml:space="preserve"> any financial means to live and are vulnerable. They are asking for action against the Irish and Italian governments due to the lack of financial support or social security provisions. </w:t>
      </w:r>
    </w:p>
    <w:p w14:paraId="0B087D1D" w14:textId="5C3111FE" w:rsidR="00210F88" w:rsidRPr="00EB1C37" w:rsidRDefault="00210F88" w:rsidP="00896847">
      <w:pPr>
        <w:rPr>
          <w:rFonts w:ascii="Calibri Light" w:hAnsi="Calibri Light" w:cs="Calibri Light"/>
          <w:b/>
          <w:bCs/>
          <w:color w:val="000000"/>
          <w:sz w:val="24"/>
          <w:szCs w:val="24"/>
          <w:lang w:val="en-US"/>
        </w:rPr>
      </w:pPr>
      <w:r w:rsidRPr="00EB1C37">
        <w:rPr>
          <w:rFonts w:ascii="Calibri Light" w:hAnsi="Calibri Light" w:cs="Calibri Light"/>
          <w:b/>
          <w:bCs/>
          <w:color w:val="000000"/>
          <w:sz w:val="24"/>
          <w:szCs w:val="24"/>
          <w:lang w:val="en-US"/>
        </w:rPr>
        <w:t>Applicable provisions</w:t>
      </w:r>
    </w:p>
    <w:p w14:paraId="1A01AEF2" w14:textId="4CD768B9" w:rsidR="005A65A0" w:rsidRPr="00EB1C37" w:rsidRDefault="00210F88" w:rsidP="00210F88">
      <w:pPr>
        <w:pStyle w:val="Paragraphedeliste"/>
        <w:numPr>
          <w:ilvl w:val="0"/>
          <w:numId w:val="16"/>
        </w:numPr>
        <w:rPr>
          <w:rFonts w:ascii="Calibri Light" w:hAnsi="Calibri Light" w:cs="Calibri Light"/>
          <w:b/>
          <w:bCs/>
          <w:color w:val="000000"/>
          <w:sz w:val="24"/>
          <w:szCs w:val="24"/>
          <w:lang w:val="en-US"/>
        </w:rPr>
      </w:pPr>
      <w:r w:rsidRPr="00EB1C37">
        <w:rPr>
          <w:rFonts w:ascii="Calibri Light" w:hAnsi="Calibri Light" w:cs="Calibri Light"/>
          <w:sz w:val="24"/>
          <w:szCs w:val="24"/>
          <w:lang w:val="en-US"/>
        </w:rPr>
        <w:t>Article 1</w:t>
      </w:r>
      <w:r w:rsidR="005A65A0" w:rsidRPr="00EB1C37">
        <w:rPr>
          <w:rFonts w:ascii="Calibri Light" w:hAnsi="Calibri Light" w:cs="Calibri Light"/>
          <w:sz w:val="24"/>
          <w:szCs w:val="24"/>
          <w:lang w:val="en-US"/>
        </w:rPr>
        <w:t xml:space="preserve"> EChFR: Human dignity </w:t>
      </w:r>
    </w:p>
    <w:p w14:paraId="76526CD3" w14:textId="7310D587" w:rsidR="005A65A0" w:rsidRPr="00EB1C37" w:rsidRDefault="005A65A0" w:rsidP="00210F88">
      <w:pPr>
        <w:pStyle w:val="Paragraphedeliste"/>
        <w:numPr>
          <w:ilvl w:val="0"/>
          <w:numId w:val="16"/>
        </w:numPr>
        <w:rPr>
          <w:rFonts w:ascii="Calibri Light" w:hAnsi="Calibri Light" w:cs="Calibri Light"/>
          <w:b/>
          <w:bCs/>
          <w:color w:val="000000"/>
          <w:sz w:val="24"/>
          <w:szCs w:val="24"/>
          <w:lang w:val="en-US"/>
        </w:rPr>
      </w:pPr>
      <w:r w:rsidRPr="00EB1C37">
        <w:rPr>
          <w:rFonts w:ascii="Calibri Light" w:hAnsi="Calibri Light" w:cs="Calibri Light"/>
          <w:sz w:val="24"/>
          <w:szCs w:val="24"/>
          <w:lang w:val="en-US"/>
        </w:rPr>
        <w:t xml:space="preserve">Article 34 EChFR: Social security and social assistance </w:t>
      </w:r>
    </w:p>
    <w:p w14:paraId="5FB46A5F" w14:textId="5D59E85D" w:rsidR="00210F88" w:rsidRPr="00EB1C37" w:rsidRDefault="005A65A0" w:rsidP="00210F88">
      <w:pPr>
        <w:pStyle w:val="Paragraphedeliste"/>
        <w:numPr>
          <w:ilvl w:val="0"/>
          <w:numId w:val="16"/>
        </w:numPr>
        <w:rPr>
          <w:rFonts w:ascii="Calibri Light" w:hAnsi="Calibri Light" w:cs="Calibri Light"/>
          <w:b/>
          <w:bCs/>
          <w:color w:val="000000"/>
          <w:sz w:val="24"/>
          <w:szCs w:val="24"/>
          <w:lang w:val="en-GB"/>
        </w:rPr>
      </w:pPr>
      <w:r w:rsidRPr="00EB1C37">
        <w:rPr>
          <w:rFonts w:ascii="Calibri Light" w:hAnsi="Calibri Light" w:cs="Calibri Light"/>
          <w:sz w:val="24"/>
          <w:szCs w:val="24"/>
          <w:lang w:val="en-GB"/>
        </w:rPr>
        <w:t xml:space="preserve">Article 52 EChFR: Limitations on rights and freedoms </w:t>
      </w:r>
    </w:p>
    <w:p w14:paraId="17078BB2" w14:textId="77777777" w:rsidR="005A65A0" w:rsidRPr="00EB1C37" w:rsidRDefault="005A65A0" w:rsidP="005A65A0">
      <w:pPr>
        <w:rPr>
          <w:rFonts w:ascii="Calibri Light" w:hAnsi="Calibri Light" w:cs="Calibri Light"/>
          <w:b/>
          <w:bCs/>
          <w:color w:val="000000"/>
          <w:sz w:val="24"/>
          <w:szCs w:val="24"/>
          <w:lang w:val="en-GB"/>
        </w:rPr>
      </w:pPr>
    </w:p>
    <w:p w14:paraId="27619821" w14:textId="22F473B4" w:rsidR="00210F88" w:rsidRPr="00EB1C37" w:rsidRDefault="00210F88" w:rsidP="005A65A0">
      <w:pPr>
        <w:rPr>
          <w:rFonts w:ascii="Calibri Light" w:hAnsi="Calibri Light" w:cs="Calibri Light"/>
          <w:b/>
          <w:bCs/>
          <w:sz w:val="24"/>
          <w:szCs w:val="24"/>
          <w:lang w:val="en-US"/>
        </w:rPr>
      </w:pPr>
      <w:r w:rsidRPr="00EB1C37">
        <w:rPr>
          <w:rFonts w:ascii="Calibri Light" w:hAnsi="Calibri Light" w:cs="Calibri Light"/>
          <w:b/>
          <w:bCs/>
          <w:sz w:val="24"/>
          <w:szCs w:val="24"/>
          <w:lang w:val="en-US"/>
        </w:rPr>
        <w:t>Materials</w:t>
      </w:r>
    </w:p>
    <w:p w14:paraId="600B3E08" w14:textId="77777777" w:rsidR="005C734D" w:rsidRDefault="005A65A0" w:rsidP="00210F88">
      <w:pPr>
        <w:pStyle w:val="Paragraphedeliste"/>
        <w:numPr>
          <w:ilvl w:val="0"/>
          <w:numId w:val="17"/>
        </w:numPr>
        <w:rPr>
          <w:rFonts w:ascii="Calibri Light" w:hAnsi="Calibri Light" w:cs="Calibri Light"/>
          <w:sz w:val="24"/>
          <w:szCs w:val="24"/>
          <w:lang w:val="en-US"/>
        </w:rPr>
      </w:pPr>
      <w:r w:rsidRPr="00EB1C37">
        <w:rPr>
          <w:rFonts w:ascii="Calibri Light" w:hAnsi="Calibri Light" w:cs="Calibri Light"/>
          <w:sz w:val="24"/>
          <w:szCs w:val="24"/>
          <w:lang w:val="en-US"/>
        </w:rPr>
        <w:t xml:space="preserve">Summary Sheet on </w:t>
      </w:r>
      <w:r w:rsidR="005C734D" w:rsidRPr="00EB1C37">
        <w:rPr>
          <w:rFonts w:ascii="Calibri Light" w:hAnsi="Calibri Light" w:cs="Calibri Light"/>
          <w:sz w:val="24"/>
          <w:szCs w:val="24"/>
          <w:lang w:val="en-US"/>
        </w:rPr>
        <w:t>A</w:t>
      </w:r>
      <w:r w:rsidR="00210F88" w:rsidRPr="00EB1C37">
        <w:rPr>
          <w:rFonts w:ascii="Calibri Light" w:hAnsi="Calibri Light" w:cs="Calibri Light"/>
          <w:sz w:val="24"/>
          <w:szCs w:val="24"/>
          <w:lang w:val="en-US"/>
        </w:rPr>
        <w:t>rticle 31</w:t>
      </w:r>
      <w:r w:rsidR="006E636A" w:rsidRPr="00EB1C37">
        <w:rPr>
          <w:rFonts w:ascii="Calibri Light" w:hAnsi="Calibri Light" w:cs="Calibri Light"/>
          <w:sz w:val="24"/>
          <w:szCs w:val="24"/>
          <w:lang w:val="en-US"/>
        </w:rPr>
        <w:t xml:space="preserve"> EChFR.</w:t>
      </w:r>
    </w:p>
    <w:p w14:paraId="195E7FC0" w14:textId="0A264D52" w:rsidR="00251A0B" w:rsidRPr="00EB1C37" w:rsidRDefault="00251A0B" w:rsidP="00210F88">
      <w:pPr>
        <w:pStyle w:val="Paragraphedeliste"/>
        <w:numPr>
          <w:ilvl w:val="0"/>
          <w:numId w:val="17"/>
        </w:numPr>
        <w:rPr>
          <w:rFonts w:ascii="Calibri Light" w:hAnsi="Calibri Light" w:cs="Calibri Light"/>
          <w:sz w:val="24"/>
          <w:szCs w:val="24"/>
          <w:lang w:val="en-US"/>
        </w:rPr>
      </w:pPr>
      <w:r>
        <w:rPr>
          <w:rFonts w:ascii="Calibri Light" w:hAnsi="Calibri Light" w:cs="Calibri Light"/>
          <w:sz w:val="24"/>
          <w:szCs w:val="24"/>
          <w:lang w:val="en-US"/>
        </w:rPr>
        <w:t>Handbook</w:t>
      </w:r>
    </w:p>
    <w:p w14:paraId="0ECADE8E" w14:textId="18611562" w:rsidR="005C734D" w:rsidRPr="00251A0B" w:rsidRDefault="005C734D" w:rsidP="00251A0B">
      <w:pPr>
        <w:ind w:left="360"/>
        <w:jc w:val="both"/>
        <w:rPr>
          <w:rFonts w:ascii="Calibri Light" w:hAnsi="Calibri Light" w:cs="Calibri Light"/>
          <w:b/>
          <w:bCs/>
          <w:sz w:val="24"/>
          <w:szCs w:val="24"/>
          <w:lang w:val="en-GB"/>
        </w:rPr>
      </w:pPr>
      <w:r w:rsidRPr="00251A0B">
        <w:rPr>
          <w:rFonts w:ascii="Calibri Light" w:hAnsi="Calibri Light" w:cs="Calibri Light"/>
          <w:b/>
          <w:bCs/>
          <w:sz w:val="24"/>
          <w:szCs w:val="24"/>
          <w:lang w:val="en-GB"/>
        </w:rPr>
        <w:t xml:space="preserve">Key Case Law </w:t>
      </w:r>
    </w:p>
    <w:p w14:paraId="71425FDD" w14:textId="6F00DA7D" w:rsidR="00210F88" w:rsidRPr="00EB1C37" w:rsidRDefault="00210F88" w:rsidP="005C734D">
      <w:pPr>
        <w:pStyle w:val="Paragraphedeliste"/>
        <w:numPr>
          <w:ilvl w:val="0"/>
          <w:numId w:val="18"/>
        </w:numPr>
        <w:jc w:val="both"/>
        <w:rPr>
          <w:rFonts w:ascii="Calibri Light" w:hAnsi="Calibri Light" w:cs="Calibri Light"/>
          <w:b/>
          <w:bCs/>
          <w:sz w:val="24"/>
          <w:szCs w:val="24"/>
        </w:rPr>
      </w:pPr>
      <w:r w:rsidRPr="00EB1C37">
        <w:rPr>
          <w:rFonts w:ascii="Calibri Light" w:hAnsi="Calibri Light" w:cs="Calibri Light"/>
          <w:b/>
          <w:bCs/>
          <w:sz w:val="24"/>
          <w:szCs w:val="24"/>
        </w:rPr>
        <w:t>CJUE</w:t>
      </w:r>
      <w:r w:rsidR="006E636A" w:rsidRPr="00EB1C37">
        <w:rPr>
          <w:rFonts w:ascii="Calibri Light" w:hAnsi="Calibri Light" w:cs="Calibri Light"/>
          <w:b/>
          <w:bCs/>
          <w:sz w:val="24"/>
          <w:szCs w:val="24"/>
        </w:rPr>
        <w:t xml:space="preserve"> </w:t>
      </w:r>
      <w:proofErr w:type="spellStart"/>
      <w:r w:rsidR="006E636A" w:rsidRPr="00EB1C37">
        <w:rPr>
          <w:rFonts w:ascii="Calibri Light" w:hAnsi="Calibri Light" w:cs="Calibri Light"/>
          <w:b/>
          <w:bCs/>
          <w:sz w:val="24"/>
          <w:szCs w:val="24"/>
        </w:rPr>
        <w:t>Judgment</w:t>
      </w:r>
      <w:proofErr w:type="spellEnd"/>
      <w:r w:rsidRPr="00EB1C37">
        <w:rPr>
          <w:rFonts w:ascii="Calibri Light" w:hAnsi="Calibri Light" w:cs="Calibri Light"/>
          <w:b/>
          <w:bCs/>
          <w:sz w:val="24"/>
          <w:szCs w:val="24"/>
        </w:rPr>
        <w:t>, 3</w:t>
      </w:r>
      <w:r w:rsidR="006E636A" w:rsidRPr="00EB1C37">
        <w:rPr>
          <w:rFonts w:ascii="Calibri Light" w:hAnsi="Calibri Light" w:cs="Calibri Light"/>
          <w:b/>
          <w:bCs/>
          <w:sz w:val="24"/>
          <w:szCs w:val="24"/>
        </w:rPr>
        <w:t xml:space="preserve"> May</w:t>
      </w:r>
      <w:r w:rsidRPr="00EB1C37">
        <w:rPr>
          <w:rFonts w:ascii="Calibri Light" w:hAnsi="Calibri Light" w:cs="Calibri Light"/>
          <w:b/>
          <w:bCs/>
          <w:sz w:val="24"/>
          <w:szCs w:val="24"/>
        </w:rPr>
        <w:t xml:space="preserve"> 2017, T</w:t>
      </w:r>
      <w:r w:rsidRPr="00EB1C37">
        <w:rPr>
          <w:rFonts w:ascii="Calibri Light" w:hAnsi="Calibri Light" w:cs="Calibri Light"/>
          <w:b/>
          <w:bCs/>
          <w:sz w:val="24"/>
          <w:szCs w:val="24"/>
        </w:rPr>
        <w:noBreakHyphen/>
        <w:t>531/14</w:t>
      </w:r>
      <w:r w:rsidR="006E636A" w:rsidRPr="00EB1C37">
        <w:rPr>
          <w:rFonts w:ascii="Calibri Light" w:hAnsi="Calibri Light" w:cs="Calibri Light"/>
          <w:b/>
          <w:bCs/>
          <w:sz w:val="24"/>
          <w:szCs w:val="24"/>
        </w:rPr>
        <w:t>,</w:t>
      </w:r>
      <w:r w:rsidRPr="00EB1C37">
        <w:rPr>
          <w:rFonts w:ascii="Calibri Light" w:hAnsi="Calibri Light" w:cs="Calibri Light"/>
          <w:b/>
          <w:bCs/>
          <w:sz w:val="24"/>
          <w:szCs w:val="24"/>
        </w:rPr>
        <w:t xml:space="preserve"> </w:t>
      </w:r>
      <w:proofErr w:type="spellStart"/>
      <w:r w:rsidRPr="00EB1C37">
        <w:rPr>
          <w:rFonts w:ascii="Calibri Light" w:hAnsi="Calibri Light" w:cs="Calibri Light"/>
          <w:b/>
          <w:bCs/>
          <w:i/>
          <w:iCs/>
          <w:sz w:val="24"/>
          <w:szCs w:val="24"/>
        </w:rPr>
        <w:t>Leïmonia</w:t>
      </w:r>
      <w:proofErr w:type="spellEnd"/>
      <w:r w:rsidRPr="00EB1C37">
        <w:rPr>
          <w:rFonts w:ascii="Calibri Light" w:hAnsi="Calibri Light" w:cs="Calibri Light"/>
          <w:b/>
          <w:bCs/>
          <w:i/>
          <w:iCs/>
          <w:sz w:val="24"/>
          <w:szCs w:val="24"/>
        </w:rPr>
        <w:t xml:space="preserve"> </w:t>
      </w:r>
      <w:proofErr w:type="spellStart"/>
      <w:r w:rsidRPr="00EB1C37">
        <w:rPr>
          <w:rFonts w:ascii="Calibri Light" w:hAnsi="Calibri Light" w:cs="Calibri Light"/>
          <w:b/>
          <w:bCs/>
          <w:i/>
          <w:iCs/>
          <w:sz w:val="24"/>
          <w:szCs w:val="24"/>
        </w:rPr>
        <w:t>Sotiropoulou</w:t>
      </w:r>
      <w:proofErr w:type="spellEnd"/>
    </w:p>
    <w:p w14:paraId="67B475CD" w14:textId="3B452BED" w:rsidR="0003376B" w:rsidRPr="00EB1C37" w:rsidRDefault="0003376B" w:rsidP="006E636A">
      <w:pPr>
        <w:ind w:left="708"/>
        <w:jc w:val="both"/>
        <w:rPr>
          <w:rFonts w:ascii="Calibri Light" w:hAnsi="Calibri Light" w:cs="Calibri Light"/>
          <w:sz w:val="24"/>
          <w:szCs w:val="24"/>
          <w:lang w:val="en-US"/>
        </w:rPr>
      </w:pPr>
      <w:r w:rsidRPr="00EB1C37">
        <w:rPr>
          <w:rFonts w:ascii="Calibri Light" w:hAnsi="Calibri Light" w:cs="Calibri Light"/>
          <w:sz w:val="24"/>
          <w:szCs w:val="24"/>
          <w:lang w:val="en-US"/>
        </w:rPr>
        <w:t xml:space="preserve">This case examined the legality of austerity measures adopted during the Greek financial crisis under the framework of the excessive deficit procedure for eurozone Member States. The Court clarified several key points regarding the implementation of such measures and the limits of the Council’s discretion. </w:t>
      </w:r>
    </w:p>
    <w:p w14:paraId="1A6494C1" w14:textId="344107E9" w:rsidR="00210F88" w:rsidRPr="00EB1C37" w:rsidRDefault="0003376B" w:rsidP="0003376B">
      <w:pPr>
        <w:ind w:left="708"/>
        <w:jc w:val="both"/>
        <w:rPr>
          <w:rFonts w:ascii="Calibri Light" w:hAnsi="Calibri Light" w:cs="Calibri Light"/>
          <w:sz w:val="24"/>
          <w:szCs w:val="24"/>
          <w:lang w:val="en-GB"/>
        </w:rPr>
      </w:pPr>
      <w:r w:rsidRPr="00EB1C37">
        <w:rPr>
          <w:rFonts w:ascii="Calibri Light" w:hAnsi="Calibri Light" w:cs="Calibri Light"/>
          <w:sz w:val="24"/>
          <w:szCs w:val="24"/>
          <w:lang w:val="en-US"/>
        </w:rPr>
        <w:t xml:space="preserve">These measures in question were adopted as part of the prerogatives granted by the Council by Articles 126(9) and 136 TFEU, which empower it to address recommendations to Member States with excessive deficits. </w:t>
      </w:r>
      <w:r w:rsidRPr="00EB1C37">
        <w:rPr>
          <w:rFonts w:ascii="Calibri Light" w:hAnsi="Calibri Light" w:cs="Calibri Light"/>
          <w:sz w:val="24"/>
          <w:szCs w:val="24"/>
          <w:lang w:val="en-GB"/>
        </w:rPr>
        <w:t xml:space="preserve">These provisions allow the Council to determine the type of corrective measures required to achieve the objectives </w:t>
      </w:r>
      <w:r w:rsidRPr="00EB1C37">
        <w:rPr>
          <w:rFonts w:ascii="Calibri Light" w:hAnsi="Calibri Light" w:cs="Calibri Light"/>
          <w:sz w:val="24"/>
          <w:szCs w:val="24"/>
          <w:lang w:val="en-GB"/>
        </w:rPr>
        <w:lastRenderedPageBreak/>
        <w:t>of budgetary consolidation and financial stability. The Court noted that these prerogatives involve economic policy decisions, which justify granting the Council a broad margin of discretion in their implementation.</w:t>
      </w:r>
    </w:p>
    <w:p w14:paraId="755C9FC2" w14:textId="77777777" w:rsidR="0003376B" w:rsidRPr="00EB1C37" w:rsidRDefault="0003376B" w:rsidP="006E636A">
      <w:pPr>
        <w:ind w:left="708"/>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In this case, the Council had issued recommendations to Greece on 27 April 2009, finding that an excessive deficit existed and calling for corrective measures by 2010. Subsequently, the contested decisions were adopted to address the continued deterioration of Greece's public finances, which posed a threat not only to the country’s financial stability but also to that of the </w:t>
      </w:r>
      <w:proofErr w:type="gramStart"/>
      <w:r w:rsidRPr="00EB1C37">
        <w:rPr>
          <w:rFonts w:ascii="Calibri Light" w:hAnsi="Calibri Light" w:cs="Calibri Light"/>
          <w:sz w:val="24"/>
          <w:szCs w:val="24"/>
          <w:lang w:val="en-GB"/>
        </w:rPr>
        <w:t>eurozone as a whole</w:t>
      </w:r>
      <w:proofErr w:type="gramEnd"/>
      <w:r w:rsidRPr="00EB1C37">
        <w:rPr>
          <w:rFonts w:ascii="Calibri Light" w:hAnsi="Calibri Light" w:cs="Calibri Light"/>
          <w:sz w:val="24"/>
          <w:szCs w:val="24"/>
          <w:lang w:val="en-GB"/>
        </w:rPr>
        <w:t>. The eurozone Member States had agreed to establish an intergovernmental assistance mechanism, which was implemented through discussions involving the Greek government, the European Commission, the European Central Bank (ECB), and the International Monetary Fund (IMF). The measures included reductions in pensions and the abolition of bonuses, provisions that had already been set out in the memorandum of understanding signed on 3 May 2010.</w:t>
      </w:r>
    </w:p>
    <w:p w14:paraId="4725783D" w14:textId="03829388" w:rsidR="00B56222" w:rsidRPr="00EB1C37" w:rsidRDefault="00B56222" w:rsidP="006E636A">
      <w:pPr>
        <w:ind w:left="708"/>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The Court found that </w:t>
      </w:r>
      <w:r w:rsidRPr="00EB1C37">
        <w:rPr>
          <w:rFonts w:ascii="Calibri Light" w:hAnsi="Calibri Light" w:cs="Calibri Light"/>
          <w:b/>
          <w:bCs/>
          <w:sz w:val="24"/>
          <w:szCs w:val="24"/>
          <w:lang w:val="en-GB"/>
        </w:rPr>
        <w:t>these cost-saving measures, which targeted various areas of public expenditure, including pensions, were not manifestly unjustified</w:t>
      </w:r>
      <w:r w:rsidRPr="00EB1C37">
        <w:rPr>
          <w:rFonts w:ascii="Calibri Light" w:hAnsi="Calibri Light" w:cs="Calibri Light"/>
          <w:sz w:val="24"/>
          <w:szCs w:val="24"/>
          <w:lang w:val="en-GB"/>
        </w:rPr>
        <w:t>. They were considered necessary to achieve objectives of general interest, such as budgetary consolidation, reduction of public expenditure, and stabilization of the pension system. The Council had not exceeded its discretionary powers, as the measures were proportionate and aligned with the Union’s objectives of ensuring budgetary discipline and the financial stability of the eurozone.</w:t>
      </w:r>
    </w:p>
    <w:p w14:paraId="3306AC7C" w14:textId="3BDCF6FB" w:rsidR="00B56222" w:rsidRPr="00EB1C37" w:rsidRDefault="00B56222" w:rsidP="000843E7">
      <w:pPr>
        <w:ind w:left="708"/>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Additionally, the Court addressed the claimants’ argument that their rights of access to social security benefits and services under </w:t>
      </w:r>
      <w:r w:rsidRPr="00EB1C37">
        <w:rPr>
          <w:rFonts w:ascii="Calibri Light" w:hAnsi="Calibri Light" w:cs="Calibri Light"/>
          <w:b/>
          <w:bCs/>
          <w:sz w:val="24"/>
          <w:szCs w:val="24"/>
          <w:lang w:val="en-GB"/>
        </w:rPr>
        <w:t>Article 34 of the Charter of Fundamental Rights</w:t>
      </w:r>
      <w:r w:rsidRPr="00EB1C37">
        <w:rPr>
          <w:rFonts w:ascii="Calibri Light" w:hAnsi="Calibri Light" w:cs="Calibri Light"/>
          <w:sz w:val="24"/>
          <w:szCs w:val="24"/>
          <w:lang w:val="en-GB"/>
        </w:rPr>
        <w:t xml:space="preserve"> had been violated. It emphasized that these rights are </w:t>
      </w:r>
      <w:r w:rsidRPr="00EB1C37">
        <w:rPr>
          <w:rFonts w:ascii="Calibri Light" w:hAnsi="Calibri Light" w:cs="Calibri Light"/>
          <w:b/>
          <w:bCs/>
          <w:sz w:val="24"/>
          <w:szCs w:val="24"/>
          <w:lang w:val="en-GB"/>
        </w:rPr>
        <w:t>not absolute</w:t>
      </w:r>
      <w:r w:rsidRPr="00EB1C37">
        <w:rPr>
          <w:rFonts w:ascii="Calibri Light" w:hAnsi="Calibri Light" w:cs="Calibri Light"/>
          <w:sz w:val="24"/>
          <w:szCs w:val="24"/>
          <w:lang w:val="en-GB"/>
        </w:rPr>
        <w:t xml:space="preserve"> and may be </w:t>
      </w:r>
      <w:r w:rsidRPr="00EB1C37">
        <w:rPr>
          <w:rFonts w:ascii="Calibri Light" w:hAnsi="Calibri Light" w:cs="Calibri Light"/>
          <w:b/>
          <w:bCs/>
          <w:sz w:val="24"/>
          <w:szCs w:val="24"/>
          <w:lang w:val="en-GB"/>
        </w:rPr>
        <w:t>restricted if such restrictions pursue objectives of general interest, as permitted under</w:t>
      </w:r>
      <w:r w:rsidRPr="00EB1C37">
        <w:rPr>
          <w:rFonts w:ascii="Calibri Light" w:hAnsi="Calibri Light" w:cs="Calibri Light"/>
          <w:sz w:val="24"/>
          <w:szCs w:val="24"/>
          <w:lang w:val="en-GB"/>
        </w:rPr>
        <w:t xml:space="preserve"> </w:t>
      </w:r>
      <w:r w:rsidRPr="00EB1C37">
        <w:rPr>
          <w:rFonts w:ascii="Calibri Light" w:hAnsi="Calibri Light" w:cs="Calibri Light"/>
          <w:b/>
          <w:bCs/>
          <w:sz w:val="24"/>
          <w:szCs w:val="24"/>
          <w:lang w:val="en-GB"/>
        </w:rPr>
        <w:t>Article 52(1) of the Charter</w:t>
      </w:r>
      <w:r w:rsidRPr="00EB1C37">
        <w:rPr>
          <w:rFonts w:ascii="Calibri Light" w:hAnsi="Calibri Light" w:cs="Calibri Light"/>
          <w:sz w:val="24"/>
          <w:szCs w:val="24"/>
          <w:lang w:val="en-GB"/>
        </w:rPr>
        <w:t>. The measures at issue were deemed necessary and proportionate to achieve such objectives, including safeguarding the eurozone’s financial stability.</w:t>
      </w:r>
    </w:p>
    <w:p w14:paraId="0E79B016" w14:textId="77777777" w:rsidR="006E636A" w:rsidRPr="00EB1C37" w:rsidRDefault="006E636A" w:rsidP="00210F88">
      <w:pPr>
        <w:jc w:val="both"/>
        <w:rPr>
          <w:rFonts w:ascii="Calibri Light" w:hAnsi="Calibri Light" w:cs="Calibri Light"/>
          <w:b/>
          <w:bCs/>
          <w:sz w:val="24"/>
          <w:szCs w:val="24"/>
          <w:lang w:val="en-US"/>
        </w:rPr>
      </w:pPr>
    </w:p>
    <w:p w14:paraId="14D196C8" w14:textId="2D6A589A" w:rsidR="00210F88" w:rsidRPr="00EB1C37" w:rsidRDefault="006E636A" w:rsidP="00210F88">
      <w:pPr>
        <w:jc w:val="both"/>
        <w:rPr>
          <w:rFonts w:ascii="Calibri Light" w:hAnsi="Calibri Light" w:cs="Calibri Light"/>
          <w:b/>
          <w:bCs/>
          <w:sz w:val="24"/>
          <w:szCs w:val="24"/>
          <w:lang w:val="en-US"/>
        </w:rPr>
      </w:pPr>
      <w:r w:rsidRPr="00EB1C37">
        <w:rPr>
          <w:rFonts w:ascii="Calibri Light" w:hAnsi="Calibri Light" w:cs="Calibri Light"/>
          <w:b/>
          <w:bCs/>
          <w:sz w:val="24"/>
          <w:szCs w:val="24"/>
          <w:lang w:val="en-US"/>
        </w:rPr>
        <w:t>SOLUTION</w:t>
      </w:r>
    </w:p>
    <w:p w14:paraId="1886088F" w14:textId="77777777" w:rsidR="000843E7" w:rsidRPr="00EB1C37" w:rsidRDefault="000843E7" w:rsidP="000843E7">
      <w:pPr>
        <w:jc w:val="both"/>
        <w:rPr>
          <w:rFonts w:ascii="Calibri Light" w:hAnsi="Calibri Light" w:cs="Calibri Light"/>
          <w:sz w:val="24"/>
          <w:szCs w:val="24"/>
          <w:lang w:val="en-GB"/>
        </w:rPr>
      </w:pPr>
      <w:r w:rsidRPr="00EB1C37">
        <w:rPr>
          <w:rFonts w:ascii="Calibri Light" w:hAnsi="Calibri Light" w:cs="Calibri Light"/>
          <w:b/>
          <w:bCs/>
          <w:sz w:val="24"/>
          <w:szCs w:val="24"/>
          <w:lang w:val="en-GB"/>
        </w:rPr>
        <w:t>Article 1 of the Charter</w:t>
      </w:r>
      <w:r w:rsidRPr="00EB1C37">
        <w:rPr>
          <w:rFonts w:ascii="Calibri Light" w:hAnsi="Calibri Light" w:cs="Calibri Light"/>
          <w:sz w:val="24"/>
          <w:szCs w:val="24"/>
          <w:lang w:val="en-GB"/>
        </w:rPr>
        <w:t xml:space="preserve"> guarantees respect for human dignity, and </w:t>
      </w:r>
      <w:r w:rsidRPr="00EB1C37">
        <w:rPr>
          <w:rFonts w:ascii="Calibri Light" w:hAnsi="Calibri Light" w:cs="Calibri Light"/>
          <w:b/>
          <w:bCs/>
          <w:sz w:val="24"/>
          <w:szCs w:val="24"/>
          <w:lang w:val="en-GB"/>
        </w:rPr>
        <w:t>Article 34</w:t>
      </w:r>
      <w:r w:rsidRPr="00EB1C37">
        <w:rPr>
          <w:rFonts w:ascii="Calibri Light" w:hAnsi="Calibri Light" w:cs="Calibri Light"/>
          <w:sz w:val="24"/>
          <w:szCs w:val="24"/>
          <w:lang w:val="en-GB"/>
        </w:rPr>
        <w:t xml:space="preserve"> recognizes rights to social security and assistance. However, these rights are not unconditional or absolute.</w:t>
      </w:r>
    </w:p>
    <w:p w14:paraId="73A8E555" w14:textId="538460E5" w:rsidR="000843E7" w:rsidRPr="00EB1C37" w:rsidRDefault="000843E7" w:rsidP="000843E7">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As established in the </w:t>
      </w:r>
      <w:proofErr w:type="spellStart"/>
      <w:r w:rsidRPr="00EB1C37">
        <w:rPr>
          <w:rFonts w:ascii="Calibri Light" w:hAnsi="Calibri Light" w:cs="Calibri Light"/>
          <w:b/>
          <w:bCs/>
          <w:sz w:val="24"/>
          <w:szCs w:val="24"/>
          <w:lang w:val="en-GB"/>
        </w:rPr>
        <w:t>Leïmonia</w:t>
      </w:r>
      <w:proofErr w:type="spellEnd"/>
      <w:r w:rsidRPr="00EB1C37">
        <w:rPr>
          <w:rFonts w:ascii="Calibri Light" w:hAnsi="Calibri Light" w:cs="Calibri Light"/>
          <w:b/>
          <w:bCs/>
          <w:sz w:val="24"/>
          <w:szCs w:val="24"/>
          <w:lang w:val="en-GB"/>
        </w:rPr>
        <w:t xml:space="preserve"> Sotiropoulou case</w:t>
      </w:r>
      <w:r w:rsidRPr="00EB1C37">
        <w:rPr>
          <w:rFonts w:ascii="Calibri Light" w:hAnsi="Calibri Light" w:cs="Calibri Light"/>
          <w:sz w:val="24"/>
          <w:szCs w:val="24"/>
          <w:lang w:val="en-GB"/>
        </w:rPr>
        <w:t>, access to social security benefits can be restricted for objectives of general interest, such as addressing a financial crisis or ensuring budgetary discipline.</w:t>
      </w:r>
    </w:p>
    <w:p w14:paraId="1FC7A4C1" w14:textId="7A70EE05" w:rsidR="000843E7" w:rsidRPr="00EB1C37" w:rsidRDefault="000843E7" w:rsidP="000843E7">
      <w:pPr>
        <w:jc w:val="both"/>
        <w:rPr>
          <w:rFonts w:ascii="Calibri Light" w:hAnsi="Calibri Light" w:cs="Calibri Light"/>
          <w:sz w:val="24"/>
          <w:szCs w:val="24"/>
          <w:lang w:val="en-GB"/>
        </w:rPr>
      </w:pPr>
      <w:r w:rsidRPr="00EB1C37">
        <w:rPr>
          <w:rFonts w:ascii="Calibri Light" w:hAnsi="Calibri Light" w:cs="Calibri Light"/>
          <w:sz w:val="24"/>
          <w:szCs w:val="24"/>
          <w:lang w:val="en-GB"/>
        </w:rPr>
        <w:t>Both Ireland’s abolition of unemployment benefits for younger individuals and Italy’s pension reductions are measures adopted in response to the broader economic crisis.</w:t>
      </w:r>
    </w:p>
    <w:p w14:paraId="33CF6B80" w14:textId="762F1F9D" w:rsidR="000843E7" w:rsidRPr="00EB1C37" w:rsidRDefault="000843E7" w:rsidP="000843E7">
      <w:pPr>
        <w:jc w:val="both"/>
        <w:rPr>
          <w:rFonts w:ascii="Calibri Light" w:hAnsi="Calibri Light" w:cs="Calibri Light"/>
          <w:sz w:val="24"/>
          <w:szCs w:val="24"/>
          <w:lang w:val="en-GB"/>
        </w:rPr>
      </w:pPr>
      <w:r w:rsidRPr="00EB1C37">
        <w:rPr>
          <w:rFonts w:ascii="Calibri Light" w:hAnsi="Calibri Light" w:cs="Calibri Light"/>
          <w:sz w:val="24"/>
          <w:szCs w:val="24"/>
          <w:lang w:val="en-GB"/>
        </w:rPr>
        <w:t xml:space="preserve">Under </w:t>
      </w:r>
      <w:r w:rsidRPr="00EB1C37">
        <w:rPr>
          <w:rFonts w:ascii="Calibri Light" w:hAnsi="Calibri Light" w:cs="Calibri Light"/>
          <w:b/>
          <w:bCs/>
          <w:sz w:val="24"/>
          <w:szCs w:val="24"/>
          <w:lang w:val="en-GB"/>
        </w:rPr>
        <w:t>Article 52(1) of the Charter</w:t>
      </w:r>
      <w:r w:rsidRPr="00EB1C37">
        <w:rPr>
          <w:rFonts w:ascii="Calibri Light" w:hAnsi="Calibri Light" w:cs="Calibri Light"/>
          <w:sz w:val="24"/>
          <w:szCs w:val="24"/>
          <w:lang w:val="en-GB"/>
        </w:rPr>
        <w:t>, these measures are permissible if they are necessary, proportionate, and pursue legitimate objectives, such as ensuring financial stability or reducing public expenditure.</w:t>
      </w:r>
    </w:p>
    <w:p w14:paraId="371EFF9E" w14:textId="142B5C11" w:rsidR="00210F88" w:rsidRPr="00EB1C37" w:rsidRDefault="00210F88" w:rsidP="000843E7">
      <w:pPr>
        <w:jc w:val="both"/>
        <w:rPr>
          <w:rFonts w:ascii="Calibri Light" w:hAnsi="Calibri Light" w:cs="Calibri Light"/>
          <w:sz w:val="24"/>
          <w:szCs w:val="24"/>
          <w:lang w:val="en-US"/>
        </w:rPr>
      </w:pPr>
      <w:r w:rsidRPr="00EB1C37">
        <w:rPr>
          <w:rFonts w:ascii="Calibri Light" w:hAnsi="Calibri Light" w:cs="Calibri Light"/>
          <w:sz w:val="24"/>
          <w:szCs w:val="24"/>
          <w:lang w:val="en-US"/>
        </w:rPr>
        <w:lastRenderedPageBreak/>
        <w:t xml:space="preserve">In view of the economic crisis and the absence of European legislation expressly guaranteeing a level of replacement income, the </w:t>
      </w:r>
      <w:r w:rsidR="006E636A" w:rsidRPr="00EB1C37">
        <w:rPr>
          <w:rFonts w:ascii="Calibri Light" w:hAnsi="Calibri Light" w:cs="Calibri Light"/>
          <w:sz w:val="24"/>
          <w:szCs w:val="24"/>
          <w:lang w:val="en-US"/>
        </w:rPr>
        <w:t>LITEL</w:t>
      </w:r>
      <w:r w:rsidRPr="00EB1C37">
        <w:rPr>
          <w:rFonts w:ascii="Calibri Light" w:hAnsi="Calibri Light" w:cs="Calibri Light"/>
          <w:sz w:val="24"/>
          <w:szCs w:val="24"/>
          <w:lang w:val="en-US"/>
        </w:rPr>
        <w:t xml:space="preserve"> family can hardly hope to obtain condemnation from the Member States.</w:t>
      </w:r>
    </w:p>
    <w:sectPr w:rsidR="00210F88" w:rsidRPr="00EB1C37" w:rsidSect="00210F88">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30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31EA6" w14:textId="77777777" w:rsidR="00817206" w:rsidRDefault="00817206" w:rsidP="00817206">
      <w:pPr>
        <w:spacing w:after="0" w:line="240" w:lineRule="auto"/>
      </w:pPr>
      <w:r>
        <w:separator/>
      </w:r>
    </w:p>
  </w:endnote>
  <w:endnote w:type="continuationSeparator" w:id="0">
    <w:p w14:paraId="047127E2" w14:textId="77777777" w:rsidR="00817206" w:rsidRDefault="00817206" w:rsidP="00817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60F6E" w14:textId="77777777" w:rsidR="009900C0" w:rsidRDefault="009900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46E5" w14:textId="77777777" w:rsidR="009900C0" w:rsidRDefault="009900C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523A6" w14:textId="77777777" w:rsidR="009900C0" w:rsidRDefault="009900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194C" w14:textId="77777777" w:rsidR="00817206" w:rsidRDefault="00817206" w:rsidP="00817206">
      <w:pPr>
        <w:spacing w:after="0" w:line="240" w:lineRule="auto"/>
      </w:pPr>
      <w:r>
        <w:separator/>
      </w:r>
    </w:p>
  </w:footnote>
  <w:footnote w:type="continuationSeparator" w:id="0">
    <w:p w14:paraId="432C3178" w14:textId="77777777" w:rsidR="00817206" w:rsidRDefault="00817206" w:rsidP="00817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7504" w14:textId="77777777" w:rsidR="009900C0" w:rsidRDefault="009900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A136E" w14:textId="712D9622" w:rsidR="00817206" w:rsidRDefault="009900C0">
    <w:pPr>
      <w:pStyle w:val="En-tte"/>
    </w:pPr>
    <w:r w:rsidRPr="00BB73F5">
      <w:rPr>
        <w:rFonts w:ascii="Calibri" w:hAnsi="Calibri" w:cs="Calibri"/>
        <w:b/>
        <w:bCs/>
        <w:i/>
        <w:iCs/>
        <w:noProof/>
        <w:color w:val="156082" w:themeColor="accent1"/>
        <w:lang w:val="en-GB"/>
        <w14:shadow w14:blurRad="50800" w14:dist="38100" w14:dir="2700000" w14:sx="100000" w14:sy="100000" w14:kx="0" w14:ky="0" w14:algn="tl">
          <w14:srgbClr w14:val="000000">
            <w14:alpha w14:val="60000"/>
          </w14:srgbClr>
        </w14:shadow>
      </w:rPr>
      <w:drawing>
        <wp:anchor distT="0" distB="0" distL="114300" distR="114300" simplePos="0" relativeHeight="251659264" behindDoc="1" locked="0" layoutInCell="1" allowOverlap="1" wp14:anchorId="7CE57D73" wp14:editId="000CD1AD">
          <wp:simplePos x="0" y="0"/>
          <wp:positionH relativeFrom="page">
            <wp:align>left</wp:align>
          </wp:positionH>
          <wp:positionV relativeFrom="paragraph">
            <wp:posOffset>-1376943</wp:posOffset>
          </wp:positionV>
          <wp:extent cx="7660972" cy="1815152"/>
          <wp:effectExtent l="0" t="0" r="0" b="0"/>
          <wp:wrapNone/>
          <wp:docPr id="808648144"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179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9913F" w14:textId="77777777" w:rsidR="009900C0" w:rsidRDefault="009900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548B8"/>
    <w:multiLevelType w:val="hybridMultilevel"/>
    <w:tmpl w:val="92D8D392"/>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4C50EFC"/>
    <w:multiLevelType w:val="multilevel"/>
    <w:tmpl w:val="073E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1D6E32"/>
    <w:multiLevelType w:val="multilevel"/>
    <w:tmpl w:val="8C62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960552"/>
    <w:multiLevelType w:val="hybridMultilevel"/>
    <w:tmpl w:val="38E2C9D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6E8592C"/>
    <w:multiLevelType w:val="hybridMultilevel"/>
    <w:tmpl w:val="5838C3E0"/>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D67E20"/>
    <w:multiLevelType w:val="hybridMultilevel"/>
    <w:tmpl w:val="BE58B10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BA3BDC"/>
    <w:multiLevelType w:val="hybridMultilevel"/>
    <w:tmpl w:val="258EFAC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860959"/>
    <w:multiLevelType w:val="hybridMultilevel"/>
    <w:tmpl w:val="A49A33E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1433F8"/>
    <w:multiLevelType w:val="hybridMultilevel"/>
    <w:tmpl w:val="DA6ABE7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AB15D8"/>
    <w:multiLevelType w:val="hybridMultilevel"/>
    <w:tmpl w:val="268C0C8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3A2DDD"/>
    <w:multiLevelType w:val="hybridMultilevel"/>
    <w:tmpl w:val="56928EB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270C88"/>
    <w:multiLevelType w:val="hybridMultilevel"/>
    <w:tmpl w:val="F5B23DB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A31EB2"/>
    <w:multiLevelType w:val="hybridMultilevel"/>
    <w:tmpl w:val="0BDEA7E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647702D7"/>
    <w:multiLevelType w:val="hybridMultilevel"/>
    <w:tmpl w:val="0DEA1C50"/>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9827CF"/>
    <w:multiLevelType w:val="hybridMultilevel"/>
    <w:tmpl w:val="C44877E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C52097"/>
    <w:multiLevelType w:val="hybridMultilevel"/>
    <w:tmpl w:val="D1DC7A26"/>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847511"/>
    <w:multiLevelType w:val="hybridMultilevel"/>
    <w:tmpl w:val="ED7C3F9C"/>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C25CF5"/>
    <w:multiLevelType w:val="hybridMultilevel"/>
    <w:tmpl w:val="CBEE1D2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1177BF"/>
    <w:multiLevelType w:val="hybridMultilevel"/>
    <w:tmpl w:val="736EB13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5268759">
    <w:abstractNumId w:val="6"/>
  </w:num>
  <w:num w:numId="2" w16cid:durableId="851842249">
    <w:abstractNumId w:val="0"/>
  </w:num>
  <w:num w:numId="3" w16cid:durableId="167520541">
    <w:abstractNumId w:val="3"/>
  </w:num>
  <w:num w:numId="4" w16cid:durableId="88352515">
    <w:abstractNumId w:val="12"/>
  </w:num>
  <w:num w:numId="5" w16cid:durableId="1652323611">
    <w:abstractNumId w:val="1"/>
  </w:num>
  <w:num w:numId="6" w16cid:durableId="220791342">
    <w:abstractNumId w:val="4"/>
  </w:num>
  <w:num w:numId="7" w16cid:durableId="742072765">
    <w:abstractNumId w:val="5"/>
  </w:num>
  <w:num w:numId="8" w16cid:durableId="539172452">
    <w:abstractNumId w:val="14"/>
  </w:num>
  <w:num w:numId="9" w16cid:durableId="2071885001">
    <w:abstractNumId w:val="10"/>
  </w:num>
  <w:num w:numId="10" w16cid:durableId="1995451436">
    <w:abstractNumId w:val="13"/>
  </w:num>
  <w:num w:numId="11" w16cid:durableId="530729590">
    <w:abstractNumId w:val="7"/>
  </w:num>
  <w:num w:numId="12" w16cid:durableId="37170171">
    <w:abstractNumId w:val="9"/>
  </w:num>
  <w:num w:numId="13" w16cid:durableId="186523953">
    <w:abstractNumId w:val="18"/>
  </w:num>
  <w:num w:numId="14" w16cid:durableId="395444506">
    <w:abstractNumId w:val="11"/>
  </w:num>
  <w:num w:numId="15" w16cid:durableId="1572812258">
    <w:abstractNumId w:val="16"/>
  </w:num>
  <w:num w:numId="16" w16cid:durableId="1319115580">
    <w:abstractNumId w:val="15"/>
  </w:num>
  <w:num w:numId="17" w16cid:durableId="875852180">
    <w:abstractNumId w:val="17"/>
  </w:num>
  <w:num w:numId="18" w16cid:durableId="367294230">
    <w:abstractNumId w:val="8"/>
  </w:num>
  <w:num w:numId="19" w16cid:durableId="1178426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0D"/>
    <w:rsid w:val="00020433"/>
    <w:rsid w:val="0003376B"/>
    <w:rsid w:val="0007507C"/>
    <w:rsid w:val="000843E7"/>
    <w:rsid w:val="00086433"/>
    <w:rsid w:val="000A576D"/>
    <w:rsid w:val="000B16A1"/>
    <w:rsid w:val="00110F67"/>
    <w:rsid w:val="00174CFC"/>
    <w:rsid w:val="00180529"/>
    <w:rsid w:val="0019289E"/>
    <w:rsid w:val="001D714F"/>
    <w:rsid w:val="00210F88"/>
    <w:rsid w:val="00230786"/>
    <w:rsid w:val="00251A0B"/>
    <w:rsid w:val="002707C7"/>
    <w:rsid w:val="002A58F3"/>
    <w:rsid w:val="002E55BA"/>
    <w:rsid w:val="00300B7B"/>
    <w:rsid w:val="003422BC"/>
    <w:rsid w:val="00362603"/>
    <w:rsid w:val="00383B0E"/>
    <w:rsid w:val="003A229F"/>
    <w:rsid w:val="003B746D"/>
    <w:rsid w:val="00412D4C"/>
    <w:rsid w:val="0048432C"/>
    <w:rsid w:val="00523B76"/>
    <w:rsid w:val="00594E25"/>
    <w:rsid w:val="005A65A0"/>
    <w:rsid w:val="005C734D"/>
    <w:rsid w:val="005F6B5F"/>
    <w:rsid w:val="006C4053"/>
    <w:rsid w:val="006E636A"/>
    <w:rsid w:val="00700CD3"/>
    <w:rsid w:val="00742EBA"/>
    <w:rsid w:val="00817206"/>
    <w:rsid w:val="008520CE"/>
    <w:rsid w:val="00863EC6"/>
    <w:rsid w:val="00896847"/>
    <w:rsid w:val="008B7562"/>
    <w:rsid w:val="00902523"/>
    <w:rsid w:val="009900C0"/>
    <w:rsid w:val="009C53CC"/>
    <w:rsid w:val="009F11EB"/>
    <w:rsid w:val="00A02388"/>
    <w:rsid w:val="00A13F57"/>
    <w:rsid w:val="00A37647"/>
    <w:rsid w:val="00A4403A"/>
    <w:rsid w:val="00AC1792"/>
    <w:rsid w:val="00AD772B"/>
    <w:rsid w:val="00B12024"/>
    <w:rsid w:val="00B24B22"/>
    <w:rsid w:val="00B55190"/>
    <w:rsid w:val="00B56222"/>
    <w:rsid w:val="00B62AE6"/>
    <w:rsid w:val="00B675B9"/>
    <w:rsid w:val="00BB0B87"/>
    <w:rsid w:val="00BB73F5"/>
    <w:rsid w:val="00BF000D"/>
    <w:rsid w:val="00C06162"/>
    <w:rsid w:val="00C07352"/>
    <w:rsid w:val="00C24957"/>
    <w:rsid w:val="00C574C7"/>
    <w:rsid w:val="00CA6ACF"/>
    <w:rsid w:val="00CC6B64"/>
    <w:rsid w:val="00DA3B70"/>
    <w:rsid w:val="00E91EC8"/>
    <w:rsid w:val="00EB1C37"/>
    <w:rsid w:val="00EB3AF8"/>
    <w:rsid w:val="00EC33FB"/>
    <w:rsid w:val="00ED1B3E"/>
    <w:rsid w:val="00F3253D"/>
    <w:rsid w:val="00F678F5"/>
    <w:rsid w:val="00F70EAA"/>
    <w:rsid w:val="00F83AE0"/>
    <w:rsid w:val="00FD0777"/>
    <w:rsid w:val="00FF62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839122"/>
  <w15:chartTrackingRefBased/>
  <w15:docId w15:val="{9C6628F3-E19B-43EB-B92F-98D06CC1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00D"/>
  </w:style>
  <w:style w:type="paragraph" w:styleId="Titre1">
    <w:name w:val="heading 1"/>
    <w:basedOn w:val="Normal"/>
    <w:next w:val="Normal"/>
    <w:link w:val="Titre1Car"/>
    <w:uiPriority w:val="9"/>
    <w:qFormat/>
    <w:rsid w:val="00BF00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F00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F000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F000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F000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F000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F000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F000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F000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F000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F000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F000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F000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F000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F000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F000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F000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F000D"/>
    <w:rPr>
      <w:rFonts w:eastAsiaTheme="majorEastAsia" w:cstheme="majorBidi"/>
      <w:color w:val="272727" w:themeColor="text1" w:themeTint="D8"/>
    </w:rPr>
  </w:style>
  <w:style w:type="paragraph" w:styleId="Titre">
    <w:name w:val="Title"/>
    <w:basedOn w:val="Normal"/>
    <w:next w:val="Normal"/>
    <w:link w:val="TitreCar"/>
    <w:uiPriority w:val="10"/>
    <w:qFormat/>
    <w:rsid w:val="00BF00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F000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F000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F000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F000D"/>
    <w:pPr>
      <w:spacing w:before="160"/>
      <w:jc w:val="center"/>
    </w:pPr>
    <w:rPr>
      <w:i/>
      <w:iCs/>
      <w:color w:val="404040" w:themeColor="text1" w:themeTint="BF"/>
    </w:rPr>
  </w:style>
  <w:style w:type="character" w:customStyle="1" w:styleId="CitationCar">
    <w:name w:val="Citation Car"/>
    <w:basedOn w:val="Policepardfaut"/>
    <w:link w:val="Citation"/>
    <w:uiPriority w:val="29"/>
    <w:rsid w:val="00BF000D"/>
    <w:rPr>
      <w:i/>
      <w:iCs/>
      <w:color w:val="404040" w:themeColor="text1" w:themeTint="BF"/>
    </w:rPr>
  </w:style>
  <w:style w:type="paragraph" w:styleId="Paragraphedeliste">
    <w:name w:val="List Paragraph"/>
    <w:basedOn w:val="Normal"/>
    <w:uiPriority w:val="34"/>
    <w:qFormat/>
    <w:rsid w:val="00BF000D"/>
    <w:pPr>
      <w:ind w:left="720"/>
      <w:contextualSpacing/>
    </w:pPr>
  </w:style>
  <w:style w:type="character" w:styleId="Accentuationintense">
    <w:name w:val="Intense Emphasis"/>
    <w:basedOn w:val="Policepardfaut"/>
    <w:uiPriority w:val="21"/>
    <w:qFormat/>
    <w:rsid w:val="00BF000D"/>
    <w:rPr>
      <w:i/>
      <w:iCs/>
      <w:color w:val="0F4761" w:themeColor="accent1" w:themeShade="BF"/>
    </w:rPr>
  </w:style>
  <w:style w:type="paragraph" w:styleId="Citationintense">
    <w:name w:val="Intense Quote"/>
    <w:basedOn w:val="Normal"/>
    <w:next w:val="Normal"/>
    <w:link w:val="CitationintenseCar"/>
    <w:uiPriority w:val="30"/>
    <w:qFormat/>
    <w:rsid w:val="00BF00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F000D"/>
    <w:rPr>
      <w:i/>
      <w:iCs/>
      <w:color w:val="0F4761" w:themeColor="accent1" w:themeShade="BF"/>
    </w:rPr>
  </w:style>
  <w:style w:type="character" w:styleId="Rfrenceintense">
    <w:name w:val="Intense Reference"/>
    <w:basedOn w:val="Policepardfaut"/>
    <w:uiPriority w:val="32"/>
    <w:qFormat/>
    <w:rsid w:val="00BF000D"/>
    <w:rPr>
      <w:b/>
      <w:bCs/>
      <w:smallCaps/>
      <w:color w:val="0F4761" w:themeColor="accent1" w:themeShade="BF"/>
      <w:spacing w:val="5"/>
    </w:rPr>
  </w:style>
  <w:style w:type="paragraph" w:styleId="NormalWeb">
    <w:name w:val="Normal (Web)"/>
    <w:basedOn w:val="Normal"/>
    <w:uiPriority w:val="99"/>
    <w:unhideWhenUsed/>
    <w:rsid w:val="00F3253D"/>
    <w:pPr>
      <w:spacing w:before="100" w:beforeAutospacing="1" w:after="100" w:afterAutospacing="1" w:line="240" w:lineRule="auto"/>
    </w:pPr>
    <w:rPr>
      <w:rFonts w:ascii="Times New Roman" w:eastAsia="Times New Roman" w:hAnsi="Times New Roman" w:cs="Times New Roman"/>
      <w:kern w:val="0"/>
      <w:sz w:val="24"/>
      <w:szCs w:val="24"/>
      <w:lang w:val="es-ES" w:eastAsia="es-ES_tradnl"/>
      <w14:ligatures w14:val="none"/>
    </w:rPr>
  </w:style>
  <w:style w:type="paragraph" w:customStyle="1" w:styleId="c01pointnumerotealtn">
    <w:name w:val="c01pointnumerotealtn"/>
    <w:basedOn w:val="Normal"/>
    <w:rsid w:val="00210F88"/>
    <w:pPr>
      <w:spacing w:before="100" w:beforeAutospacing="1" w:after="100" w:afterAutospacing="1" w:line="240" w:lineRule="auto"/>
    </w:pPr>
    <w:rPr>
      <w:rFonts w:ascii="Times New Roman" w:eastAsia="Times New Roman" w:hAnsi="Times New Roman" w:cs="Times New Roman"/>
      <w:kern w:val="0"/>
      <w:sz w:val="24"/>
      <w:szCs w:val="24"/>
      <w:lang w:val="en-GB" w:eastAsia="fr-FR"/>
      <w14:ligatures w14:val="none"/>
    </w:rPr>
  </w:style>
  <w:style w:type="paragraph" w:styleId="En-tte">
    <w:name w:val="header"/>
    <w:basedOn w:val="Normal"/>
    <w:link w:val="En-tteCar"/>
    <w:uiPriority w:val="99"/>
    <w:unhideWhenUsed/>
    <w:rsid w:val="00817206"/>
    <w:pPr>
      <w:tabs>
        <w:tab w:val="center" w:pos="4536"/>
        <w:tab w:val="right" w:pos="9072"/>
      </w:tabs>
      <w:spacing w:after="0" w:line="240" w:lineRule="auto"/>
    </w:pPr>
  </w:style>
  <w:style w:type="character" w:customStyle="1" w:styleId="En-tteCar">
    <w:name w:val="En-tête Car"/>
    <w:basedOn w:val="Policepardfaut"/>
    <w:link w:val="En-tte"/>
    <w:uiPriority w:val="99"/>
    <w:rsid w:val="00817206"/>
  </w:style>
  <w:style w:type="paragraph" w:styleId="Pieddepage">
    <w:name w:val="footer"/>
    <w:basedOn w:val="Normal"/>
    <w:link w:val="PieddepageCar"/>
    <w:uiPriority w:val="99"/>
    <w:unhideWhenUsed/>
    <w:rsid w:val="008172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7206"/>
  </w:style>
  <w:style w:type="character" w:styleId="Lienhypertexte">
    <w:name w:val="Hyperlink"/>
    <w:basedOn w:val="Policepardfaut"/>
    <w:uiPriority w:val="99"/>
    <w:unhideWhenUsed/>
    <w:rsid w:val="006C4053"/>
    <w:rPr>
      <w:color w:val="467886" w:themeColor="hyperlink"/>
      <w:u w:val="single"/>
    </w:rPr>
  </w:style>
  <w:style w:type="character" w:customStyle="1" w:styleId="Mentionnonrsolue1">
    <w:name w:val="Mention non résolue1"/>
    <w:basedOn w:val="Policepardfaut"/>
    <w:uiPriority w:val="99"/>
    <w:semiHidden/>
    <w:unhideWhenUsed/>
    <w:rsid w:val="006C4053"/>
    <w:rPr>
      <w:color w:val="605E5C"/>
      <w:shd w:val="clear" w:color="auto" w:fill="E1DFDD"/>
    </w:rPr>
  </w:style>
  <w:style w:type="character" w:styleId="Marquedecommentaire">
    <w:name w:val="annotation reference"/>
    <w:basedOn w:val="Policepardfaut"/>
    <w:uiPriority w:val="99"/>
    <w:semiHidden/>
    <w:unhideWhenUsed/>
    <w:rsid w:val="00174CFC"/>
    <w:rPr>
      <w:sz w:val="16"/>
      <w:szCs w:val="16"/>
    </w:rPr>
  </w:style>
  <w:style w:type="paragraph" w:styleId="Commentaire">
    <w:name w:val="annotation text"/>
    <w:basedOn w:val="Normal"/>
    <w:link w:val="CommentaireCar"/>
    <w:uiPriority w:val="99"/>
    <w:semiHidden/>
    <w:unhideWhenUsed/>
    <w:rsid w:val="00174CFC"/>
    <w:pPr>
      <w:spacing w:line="240" w:lineRule="auto"/>
    </w:pPr>
    <w:rPr>
      <w:sz w:val="20"/>
      <w:szCs w:val="20"/>
    </w:rPr>
  </w:style>
  <w:style w:type="character" w:customStyle="1" w:styleId="CommentaireCar">
    <w:name w:val="Commentaire Car"/>
    <w:basedOn w:val="Policepardfaut"/>
    <w:link w:val="Commentaire"/>
    <w:uiPriority w:val="99"/>
    <w:semiHidden/>
    <w:rsid w:val="00174CFC"/>
    <w:rPr>
      <w:sz w:val="20"/>
      <w:szCs w:val="20"/>
    </w:rPr>
  </w:style>
  <w:style w:type="paragraph" w:styleId="Objetducommentaire">
    <w:name w:val="annotation subject"/>
    <w:basedOn w:val="Commentaire"/>
    <w:next w:val="Commentaire"/>
    <w:link w:val="ObjetducommentaireCar"/>
    <w:uiPriority w:val="99"/>
    <w:semiHidden/>
    <w:unhideWhenUsed/>
    <w:rsid w:val="00174CFC"/>
    <w:rPr>
      <w:b/>
      <w:bCs/>
    </w:rPr>
  </w:style>
  <w:style w:type="character" w:customStyle="1" w:styleId="ObjetducommentaireCar">
    <w:name w:val="Objet du commentaire Car"/>
    <w:basedOn w:val="CommentaireCar"/>
    <w:link w:val="Objetducommentaire"/>
    <w:uiPriority w:val="99"/>
    <w:semiHidden/>
    <w:rsid w:val="00174CFC"/>
    <w:rPr>
      <w:b/>
      <w:bCs/>
      <w:sz w:val="20"/>
      <w:szCs w:val="20"/>
    </w:rPr>
  </w:style>
  <w:style w:type="paragraph" w:styleId="Textedebulles">
    <w:name w:val="Balloon Text"/>
    <w:basedOn w:val="Normal"/>
    <w:link w:val="TextedebullesCar"/>
    <w:uiPriority w:val="99"/>
    <w:semiHidden/>
    <w:unhideWhenUsed/>
    <w:rsid w:val="00174C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4CFC"/>
    <w:rPr>
      <w:rFonts w:ascii="Segoe UI" w:hAnsi="Segoe UI" w:cs="Segoe UI"/>
      <w:sz w:val="18"/>
      <w:szCs w:val="18"/>
    </w:rPr>
  </w:style>
  <w:style w:type="paragraph" w:styleId="Rvision">
    <w:name w:val="Revision"/>
    <w:hidden/>
    <w:uiPriority w:val="99"/>
    <w:semiHidden/>
    <w:rsid w:val="00DA3B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12353">
      <w:bodyDiv w:val="1"/>
      <w:marLeft w:val="0"/>
      <w:marRight w:val="0"/>
      <w:marTop w:val="0"/>
      <w:marBottom w:val="0"/>
      <w:divBdr>
        <w:top w:val="none" w:sz="0" w:space="0" w:color="auto"/>
        <w:left w:val="none" w:sz="0" w:space="0" w:color="auto"/>
        <w:bottom w:val="none" w:sz="0" w:space="0" w:color="auto"/>
        <w:right w:val="none" w:sz="0" w:space="0" w:color="auto"/>
      </w:divBdr>
    </w:div>
    <w:div w:id="205072007">
      <w:bodyDiv w:val="1"/>
      <w:marLeft w:val="0"/>
      <w:marRight w:val="0"/>
      <w:marTop w:val="0"/>
      <w:marBottom w:val="0"/>
      <w:divBdr>
        <w:top w:val="none" w:sz="0" w:space="0" w:color="auto"/>
        <w:left w:val="none" w:sz="0" w:space="0" w:color="auto"/>
        <w:bottom w:val="none" w:sz="0" w:space="0" w:color="auto"/>
        <w:right w:val="none" w:sz="0" w:space="0" w:color="auto"/>
      </w:divBdr>
    </w:div>
    <w:div w:id="494151201">
      <w:bodyDiv w:val="1"/>
      <w:marLeft w:val="0"/>
      <w:marRight w:val="0"/>
      <w:marTop w:val="0"/>
      <w:marBottom w:val="0"/>
      <w:divBdr>
        <w:top w:val="none" w:sz="0" w:space="0" w:color="auto"/>
        <w:left w:val="none" w:sz="0" w:space="0" w:color="auto"/>
        <w:bottom w:val="none" w:sz="0" w:space="0" w:color="auto"/>
        <w:right w:val="none" w:sz="0" w:space="0" w:color="auto"/>
      </w:divBdr>
    </w:div>
    <w:div w:id="574172615">
      <w:bodyDiv w:val="1"/>
      <w:marLeft w:val="0"/>
      <w:marRight w:val="0"/>
      <w:marTop w:val="0"/>
      <w:marBottom w:val="0"/>
      <w:divBdr>
        <w:top w:val="none" w:sz="0" w:space="0" w:color="auto"/>
        <w:left w:val="none" w:sz="0" w:space="0" w:color="auto"/>
        <w:bottom w:val="none" w:sz="0" w:space="0" w:color="auto"/>
        <w:right w:val="none" w:sz="0" w:space="0" w:color="auto"/>
      </w:divBdr>
    </w:div>
    <w:div w:id="642539754">
      <w:bodyDiv w:val="1"/>
      <w:marLeft w:val="0"/>
      <w:marRight w:val="0"/>
      <w:marTop w:val="0"/>
      <w:marBottom w:val="0"/>
      <w:divBdr>
        <w:top w:val="none" w:sz="0" w:space="0" w:color="auto"/>
        <w:left w:val="none" w:sz="0" w:space="0" w:color="auto"/>
        <w:bottom w:val="none" w:sz="0" w:space="0" w:color="auto"/>
        <w:right w:val="none" w:sz="0" w:space="0" w:color="auto"/>
      </w:divBdr>
    </w:div>
    <w:div w:id="701635916">
      <w:bodyDiv w:val="1"/>
      <w:marLeft w:val="0"/>
      <w:marRight w:val="0"/>
      <w:marTop w:val="0"/>
      <w:marBottom w:val="0"/>
      <w:divBdr>
        <w:top w:val="none" w:sz="0" w:space="0" w:color="auto"/>
        <w:left w:val="none" w:sz="0" w:space="0" w:color="auto"/>
        <w:bottom w:val="none" w:sz="0" w:space="0" w:color="auto"/>
        <w:right w:val="none" w:sz="0" w:space="0" w:color="auto"/>
      </w:divBdr>
    </w:div>
    <w:div w:id="705330552">
      <w:bodyDiv w:val="1"/>
      <w:marLeft w:val="0"/>
      <w:marRight w:val="0"/>
      <w:marTop w:val="0"/>
      <w:marBottom w:val="0"/>
      <w:divBdr>
        <w:top w:val="none" w:sz="0" w:space="0" w:color="auto"/>
        <w:left w:val="none" w:sz="0" w:space="0" w:color="auto"/>
        <w:bottom w:val="none" w:sz="0" w:space="0" w:color="auto"/>
        <w:right w:val="none" w:sz="0" w:space="0" w:color="auto"/>
      </w:divBdr>
    </w:div>
    <w:div w:id="769468074">
      <w:bodyDiv w:val="1"/>
      <w:marLeft w:val="0"/>
      <w:marRight w:val="0"/>
      <w:marTop w:val="0"/>
      <w:marBottom w:val="0"/>
      <w:divBdr>
        <w:top w:val="none" w:sz="0" w:space="0" w:color="auto"/>
        <w:left w:val="none" w:sz="0" w:space="0" w:color="auto"/>
        <w:bottom w:val="none" w:sz="0" w:space="0" w:color="auto"/>
        <w:right w:val="none" w:sz="0" w:space="0" w:color="auto"/>
      </w:divBdr>
    </w:div>
    <w:div w:id="803616008">
      <w:bodyDiv w:val="1"/>
      <w:marLeft w:val="0"/>
      <w:marRight w:val="0"/>
      <w:marTop w:val="0"/>
      <w:marBottom w:val="0"/>
      <w:divBdr>
        <w:top w:val="none" w:sz="0" w:space="0" w:color="auto"/>
        <w:left w:val="none" w:sz="0" w:space="0" w:color="auto"/>
        <w:bottom w:val="none" w:sz="0" w:space="0" w:color="auto"/>
        <w:right w:val="none" w:sz="0" w:space="0" w:color="auto"/>
      </w:divBdr>
    </w:div>
    <w:div w:id="1228539707">
      <w:bodyDiv w:val="1"/>
      <w:marLeft w:val="0"/>
      <w:marRight w:val="0"/>
      <w:marTop w:val="0"/>
      <w:marBottom w:val="0"/>
      <w:divBdr>
        <w:top w:val="none" w:sz="0" w:space="0" w:color="auto"/>
        <w:left w:val="none" w:sz="0" w:space="0" w:color="auto"/>
        <w:bottom w:val="none" w:sz="0" w:space="0" w:color="auto"/>
        <w:right w:val="none" w:sz="0" w:space="0" w:color="auto"/>
      </w:divBdr>
    </w:div>
    <w:div w:id="1338655650">
      <w:bodyDiv w:val="1"/>
      <w:marLeft w:val="0"/>
      <w:marRight w:val="0"/>
      <w:marTop w:val="0"/>
      <w:marBottom w:val="0"/>
      <w:divBdr>
        <w:top w:val="none" w:sz="0" w:space="0" w:color="auto"/>
        <w:left w:val="none" w:sz="0" w:space="0" w:color="auto"/>
        <w:bottom w:val="none" w:sz="0" w:space="0" w:color="auto"/>
        <w:right w:val="none" w:sz="0" w:space="0" w:color="auto"/>
      </w:divBdr>
    </w:div>
    <w:div w:id="1710641751">
      <w:bodyDiv w:val="1"/>
      <w:marLeft w:val="0"/>
      <w:marRight w:val="0"/>
      <w:marTop w:val="0"/>
      <w:marBottom w:val="0"/>
      <w:divBdr>
        <w:top w:val="none" w:sz="0" w:space="0" w:color="auto"/>
        <w:left w:val="none" w:sz="0" w:space="0" w:color="auto"/>
        <w:bottom w:val="none" w:sz="0" w:space="0" w:color="auto"/>
        <w:right w:val="none" w:sz="0" w:space="0" w:color="auto"/>
      </w:divBdr>
    </w:div>
    <w:div w:id="1816726036">
      <w:bodyDiv w:val="1"/>
      <w:marLeft w:val="0"/>
      <w:marRight w:val="0"/>
      <w:marTop w:val="0"/>
      <w:marBottom w:val="0"/>
      <w:divBdr>
        <w:top w:val="none" w:sz="0" w:space="0" w:color="auto"/>
        <w:left w:val="none" w:sz="0" w:space="0" w:color="auto"/>
        <w:bottom w:val="none" w:sz="0" w:space="0" w:color="auto"/>
        <w:right w:val="none" w:sz="0" w:space="0" w:color="auto"/>
      </w:divBdr>
    </w:div>
    <w:div w:id="188941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s://eur-lex.europa.eu/legal-content/EN/TXT/?uri=CELEX%3A62007CJ0555"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lex.europa.eu/legal-content/EN/TXT/?uri=CELEX%3A62016CJ0684"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ur-lex.europa.eu/legal-content/EN/TXT/?uri=CELEX%3A62014CJ0117"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lex.europa.eu/legal-content/EN/TXT/?uri=CELEX%3A62012CJ0176" TargetMode="External"/><Relationship Id="rId20" Type="http://schemas.openxmlformats.org/officeDocument/2006/relationships/hyperlink" Target="https://eur-lex.europa.eu/legal-content/EN/TXT/?uri=CELEX%3A62022CJ021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0.sv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lex.europa.eu/legal-content/EN/TXT/?uri=CELEX%3A62016CJ04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0.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6931C9968D945AA277EDB8A218FCF" ma:contentTypeVersion="18" ma:contentTypeDescription="Crée un document." ma:contentTypeScope="" ma:versionID="24a6dd99d959a29c0d19094bcaf9ef26">
  <xsd:schema xmlns:xsd="http://www.w3.org/2001/XMLSchema" xmlns:xs="http://www.w3.org/2001/XMLSchema" xmlns:p="http://schemas.microsoft.com/office/2006/metadata/properties" xmlns:ns2="78e59776-a062-41eb-82f2-f1f2863a73d1" xmlns:ns3="ad12b6c1-4208-40cd-a392-0a6ade77a50b" targetNamespace="http://schemas.microsoft.com/office/2006/metadata/properties" ma:root="true" ma:fieldsID="debb7080613cca79a2740f0018dcdbfd" ns2:_="" ns3:_="">
    <xsd:import namespace="78e59776-a062-41eb-82f2-f1f2863a73d1"/>
    <xsd:import namespace="ad12b6c1-4208-40cd-a392-0a6ade77a5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9776-a062-41eb-82f2-f1f2863a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dd0a826-c279-4889-a048-289124af91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2b6c1-4208-40cd-a392-0a6ade77a50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b1e8af4-1589-49b2-806b-a7aa26539a7b}" ma:internalName="TaxCatchAll" ma:showField="CatchAllData" ma:web="ad12b6c1-4208-40cd-a392-0a6ade77a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12b6c1-4208-40cd-a392-0a6ade77a50b" xsi:nil="true"/>
    <lcf76f155ced4ddcb4097134ff3c332f xmlns="78e59776-a062-41eb-82f2-f1f2863a73d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4C676-772A-4ABD-B6D2-8ABCF8948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9776-a062-41eb-82f2-f1f2863a73d1"/>
    <ds:schemaRef ds:uri="ad12b6c1-4208-40cd-a392-0a6ade77a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F4368A-7876-49E9-9180-6EA3CEB41865}">
  <ds:schemaRefs>
    <ds:schemaRef ds:uri="http://purl.org/dc/elements/1.1/"/>
    <ds:schemaRef ds:uri="http://schemas.microsoft.com/office/2006/metadata/properties"/>
    <ds:schemaRef ds:uri="http://schemas.microsoft.com/office/2006/documentManagement/types"/>
    <ds:schemaRef ds:uri="ad12b6c1-4208-40cd-a392-0a6ade77a50b"/>
    <ds:schemaRef ds:uri="http://purl.org/dc/terms/"/>
    <ds:schemaRef ds:uri="http://schemas.openxmlformats.org/package/2006/metadata/core-properties"/>
    <ds:schemaRef ds:uri="http://purl.org/dc/dcmitype/"/>
    <ds:schemaRef ds:uri="http://schemas.microsoft.com/office/infopath/2007/PartnerControls"/>
    <ds:schemaRef ds:uri="78e59776-a062-41eb-82f2-f1f2863a73d1"/>
    <ds:schemaRef ds:uri="http://www.w3.org/XML/1998/namespace"/>
  </ds:schemaRefs>
</ds:datastoreItem>
</file>

<file path=customXml/itemProps3.xml><?xml version="1.0" encoding="utf-8"?>
<ds:datastoreItem xmlns:ds="http://schemas.openxmlformats.org/officeDocument/2006/customXml" ds:itemID="{1FFAF489-DA41-46EC-98F1-09C0432AC383}">
  <ds:schemaRefs>
    <ds:schemaRef ds:uri="http://schemas.openxmlformats.org/officeDocument/2006/bibliography"/>
  </ds:schemaRefs>
</ds:datastoreItem>
</file>

<file path=customXml/itemProps4.xml><?xml version="1.0" encoding="utf-8"?>
<ds:datastoreItem xmlns:ds="http://schemas.openxmlformats.org/officeDocument/2006/customXml" ds:itemID="{6FA3D95C-96F5-44E6-989A-1DFC13A9F9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3603</Words>
  <Characters>19819</Characters>
  <Application>Microsoft Office Word</Application>
  <DocSecurity>0</DocSecurity>
  <Lines>165</Lines>
  <Paragraphs>46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RTDH</dc:creator>
  <cp:keywords/>
  <dc:description/>
  <cp:lastModifiedBy>Reihann YAHIA</cp:lastModifiedBy>
  <cp:revision>5</cp:revision>
  <dcterms:created xsi:type="dcterms:W3CDTF">2025-02-03T13:56:00Z</dcterms:created>
  <dcterms:modified xsi:type="dcterms:W3CDTF">2025-02-03T14:25:00Z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0x0101004BA6931C9968D945AA277EDB8A218FCF</vt:lpwstr>
  </property>
  <property fmtid="{D5CDD505-2E9C-101B-9397-08002B2CF9AE}" pid="3" name="MediaServiceImageTags">
    <vt:lpwstr/>
  </property>
</Properties>
</file>